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134144"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 w:rsidRPr="00134144"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 w:rsidRPr="00134144">
        <w:rPr>
          <w:rFonts w:ascii="Tahoma" w:hAnsi="Tahoma" w:cs="Tahoma"/>
          <w:sz w:val="20"/>
          <w:szCs w:val="20"/>
        </w:rPr>
        <w:br/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Зарегистрировано в Минюсте России 29 декабря 2016 г. N 45047</w:t>
      </w:r>
    </w:p>
    <w:p w:rsidR="00134144" w:rsidRPr="00134144" w:rsidRDefault="00134144" w:rsidP="00134144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34144">
        <w:rPr>
          <w:rFonts w:ascii="Arial" w:hAnsi="Arial" w:cs="Arial"/>
          <w:b/>
          <w:bCs/>
          <w:sz w:val="20"/>
          <w:szCs w:val="20"/>
        </w:rPr>
        <w:t>МИНИСТЕРСТВО ТРУДА И СОЦИАЛЬНОЙ ЗАЩИТЫ РОССИЙСКОЙ ФЕДЕРАЦИИ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34144">
        <w:rPr>
          <w:rFonts w:ascii="Arial" w:hAnsi="Arial" w:cs="Arial"/>
          <w:b/>
          <w:bCs/>
          <w:sz w:val="20"/>
          <w:szCs w:val="20"/>
        </w:rPr>
        <w:t>ПРИКАЗ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34144">
        <w:rPr>
          <w:rFonts w:ascii="Arial" w:hAnsi="Arial" w:cs="Arial"/>
          <w:b/>
          <w:bCs/>
          <w:sz w:val="20"/>
          <w:szCs w:val="20"/>
        </w:rPr>
        <w:t>от 1 ноября 2016 г. N 601н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34144">
        <w:rPr>
          <w:rFonts w:ascii="Arial" w:hAnsi="Arial" w:cs="Arial"/>
          <w:b/>
          <w:bCs/>
          <w:sz w:val="20"/>
          <w:szCs w:val="20"/>
        </w:rPr>
        <w:t>ОБ УТВЕРЖДЕНИИ ПОЛОЖЕНИЯ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34144">
        <w:rPr>
          <w:rFonts w:ascii="Arial" w:hAnsi="Arial" w:cs="Arial"/>
          <w:b/>
          <w:bCs/>
          <w:sz w:val="20"/>
          <w:szCs w:val="20"/>
        </w:rPr>
        <w:t>О РАЗРАБОТКЕ ОЦЕНОЧНЫХ СРЕДСТВ ДЛЯ ПРОВЕДЕНИЯ НЕЗАВИСИМОЙ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34144">
        <w:rPr>
          <w:rFonts w:ascii="Arial" w:hAnsi="Arial" w:cs="Arial"/>
          <w:b/>
          <w:bCs/>
          <w:sz w:val="20"/>
          <w:szCs w:val="20"/>
        </w:rPr>
        <w:t>ОЦЕНКИ КВАЛИФИКАЦИИ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 xml:space="preserve">В соответствии с </w:t>
      </w:r>
      <w:hyperlink r:id="rId5" w:history="1">
        <w:r w:rsidRPr="00134144">
          <w:rPr>
            <w:rFonts w:ascii="Arial" w:hAnsi="Arial" w:cs="Arial"/>
            <w:color w:val="0000FF"/>
            <w:sz w:val="20"/>
            <w:szCs w:val="20"/>
          </w:rPr>
          <w:t>пунктом 7 части 1 статьи 9</w:t>
        </w:r>
      </w:hyperlink>
      <w:r w:rsidRPr="00134144">
        <w:rPr>
          <w:rFonts w:ascii="Arial" w:hAnsi="Arial" w:cs="Arial"/>
          <w:sz w:val="20"/>
          <w:szCs w:val="20"/>
        </w:rPr>
        <w:t xml:space="preserve"> Федерального закона от 3 июля 2016 г. N 238-ФЗ "О независимой оценке квалификации" (Собрание законодательства Российской Федерации, 2016, N 27, ст. 4171) приказываю: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 xml:space="preserve">1. Утвердить </w:t>
      </w:r>
      <w:hyperlink w:anchor="Par30" w:history="1">
        <w:r w:rsidRPr="00134144">
          <w:rPr>
            <w:rFonts w:ascii="Arial" w:hAnsi="Arial" w:cs="Arial"/>
            <w:color w:val="0000FF"/>
            <w:sz w:val="20"/>
            <w:szCs w:val="20"/>
          </w:rPr>
          <w:t>Положение</w:t>
        </w:r>
      </w:hyperlink>
      <w:r w:rsidRPr="00134144">
        <w:rPr>
          <w:rFonts w:ascii="Arial" w:hAnsi="Arial" w:cs="Arial"/>
          <w:sz w:val="20"/>
          <w:szCs w:val="20"/>
        </w:rPr>
        <w:t xml:space="preserve"> о разработке оценочных средств для проведения независимой оценки квалификации согласно приложению.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2. Настоящий приказ вступает в силу с 1 января 2017 года.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Министр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М.А.ТОПИЛИН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Приложение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к приказу Министерства труда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и социальной защиты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Российской Федерации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от 1 ноября 2016 г. N 601н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Par30"/>
      <w:bookmarkEnd w:id="0"/>
      <w:r w:rsidRPr="00134144">
        <w:rPr>
          <w:rFonts w:ascii="Arial" w:hAnsi="Arial" w:cs="Arial"/>
          <w:b/>
          <w:bCs/>
          <w:sz w:val="20"/>
          <w:szCs w:val="20"/>
        </w:rPr>
        <w:t>ПОЛОЖЕНИЕ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34144">
        <w:rPr>
          <w:rFonts w:ascii="Arial" w:hAnsi="Arial" w:cs="Arial"/>
          <w:b/>
          <w:bCs/>
          <w:sz w:val="20"/>
          <w:szCs w:val="20"/>
        </w:rPr>
        <w:t>О РАЗРАБОТКЕ ОЦЕНОЧНЫХ СРЕДСТВ ДЛЯ ПРОВЕДЕНИЯ НЕЗАВИСИМОЙ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34144">
        <w:rPr>
          <w:rFonts w:ascii="Arial" w:hAnsi="Arial" w:cs="Arial"/>
          <w:b/>
          <w:bCs/>
          <w:sz w:val="20"/>
          <w:szCs w:val="20"/>
        </w:rPr>
        <w:t>ОЦЕНКИ КВАЛИФИКАЦИИ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1. Настоящее Положение устанавливает порядок разработки оценочных средств для проведения независимой оценки квалификации работников или лиц, претендующих на осуществление определенного вида трудовой деятельности (далее соответственно - соискатели, независимая оценка квалификации, оценочные средства).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2. Оценочные средства представляют собой комплекс заданий, критериев оценки, используемых центрами оценки квалификаций при проведении профессионального экзамена на соответствие квалификации соискателя положениям профессионального стандарта или квалификационным требованиям, установленным федеральными законами и иными нормативными правовыми актами Российской Федерации (далее - требования к квалификации) &lt;*&gt;.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--------------------------------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 xml:space="preserve">&lt;*&gt; </w:t>
      </w:r>
      <w:hyperlink r:id="rId6" w:history="1">
        <w:r w:rsidRPr="00134144">
          <w:rPr>
            <w:rFonts w:ascii="Arial" w:hAnsi="Arial" w:cs="Arial"/>
            <w:color w:val="0000FF"/>
            <w:sz w:val="20"/>
            <w:szCs w:val="20"/>
          </w:rPr>
          <w:t>Пункт 4 статьи 2</w:t>
        </w:r>
      </w:hyperlink>
      <w:r w:rsidRPr="00134144">
        <w:rPr>
          <w:rFonts w:ascii="Arial" w:hAnsi="Arial" w:cs="Arial"/>
          <w:sz w:val="20"/>
          <w:szCs w:val="20"/>
        </w:rPr>
        <w:t xml:space="preserve"> Федерального закона от 3 июля 2016 г. N 238-ФЗ "О независимой оценке квалификации".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3. Оценочные средства содержат описание материально-технического и кадрового обеспечения оценочных мероприятий.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4. Оценочные средства разрабатываются по наименованиям квалификаций, сведения о которых включены в реестр сведений о проведении независимой оценки квалификации (далее - реестр).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 xml:space="preserve">5. Оценочные средства разрабатываются в соответствии со структурой оценочных средств согласно </w:t>
      </w:r>
      <w:hyperlink w:anchor="Par96" w:history="1">
        <w:r w:rsidRPr="00134144">
          <w:rPr>
            <w:rFonts w:ascii="Arial" w:hAnsi="Arial" w:cs="Arial"/>
            <w:color w:val="0000FF"/>
            <w:sz w:val="20"/>
            <w:szCs w:val="20"/>
          </w:rPr>
          <w:t>приложению</w:t>
        </w:r>
      </w:hyperlink>
      <w:r w:rsidRPr="00134144">
        <w:rPr>
          <w:rFonts w:ascii="Arial" w:hAnsi="Arial" w:cs="Arial"/>
          <w:sz w:val="20"/>
          <w:szCs w:val="20"/>
        </w:rPr>
        <w:t xml:space="preserve"> к настоящему Положению.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6. Оценочное средство содержит: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lastRenderedPageBreak/>
        <w:t>а) наименование оцениваемой квалификации, утвержденное автономной некоммерческой организацией "Национальное агентство развития квалификаций" (далее - Национальное агентство) и содержащееся в реестре;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б) уровень квалификации, определенный в соответствии с требованиями к квалификации;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в) наименование и код профессионального стандарта или наименование и реквизиты федеральных законов и иных нормативных правовых актов Российской Федерации, на соответствие положениям которых проводится профессиональный экзамен;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г) знания, умения, трудовые действия, трудовые функции в соответствии с требованиями к квалификации;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д) описание материально-технического обеспечения для проведения профессионального экзамена;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е) требования к кадровому обеспечению для проведения профессионального экзамена;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ж) требования безопасности к проведению профессионального экзамена (при необходимости);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з) задания для теоретического и практического этапа профессионального экзамена и их спецификацию (далее - задание);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и) критерии оценки заданий профессионального экзамена;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к) правила обработки результатов и принятия решения о соответствии квалификации соискателя требованиям к квалификации;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л) перечень нормативных правовых и иных документов, использованных при подготовке комплекта оценочных средств (при наличии).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7. Совет по профессиональным квалификациям (далее - Совет) организует разработку оценочных средств.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55"/>
      <w:bookmarkEnd w:id="1"/>
      <w:r w:rsidRPr="00134144">
        <w:rPr>
          <w:rFonts w:ascii="Arial" w:hAnsi="Arial" w:cs="Arial"/>
          <w:sz w:val="20"/>
          <w:szCs w:val="20"/>
        </w:rPr>
        <w:t>8. В целях разработки и экспертизы оценочных средств Совет привлекает специалистов, имеющих образование и опыт работы по видам деятельности, соответствующим оцениваемым квалификациям, и дополнительное профессиональное образование по вопросам разработки (далее - разработчики оценочных средств) и (или) экспертизы оценочных средств (далее - эксперты), или организации, имеющие таких специалистов.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 xml:space="preserve">9. Советом, из числа специалистов, указанных в </w:t>
      </w:r>
      <w:hyperlink w:anchor="Par55" w:history="1">
        <w:r w:rsidRPr="00134144">
          <w:rPr>
            <w:rFonts w:ascii="Arial" w:hAnsi="Arial" w:cs="Arial"/>
            <w:color w:val="0000FF"/>
            <w:sz w:val="20"/>
            <w:szCs w:val="20"/>
          </w:rPr>
          <w:t>пункте 8</w:t>
        </w:r>
      </w:hyperlink>
      <w:r w:rsidRPr="00134144">
        <w:rPr>
          <w:rFonts w:ascii="Arial" w:hAnsi="Arial" w:cs="Arial"/>
          <w:sz w:val="20"/>
          <w:szCs w:val="20"/>
        </w:rPr>
        <w:t xml:space="preserve"> настоящего Положения, создаются рабочие группы по разработке оценочных средств и их экспертизе.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Количественный состав рабочих групп не может быть менее трех человек.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Персональный состав разработчиков оценочных средств и экспертов утверждается решением Совета, в котором указываются сведения о квалификации разработчиков оценочных средств и экспертов (образование и опыт работы).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Специалисты, осуществлявшие разработку оценочных средств, не могут участвовать в экспертизе соответствующих оценочных средств.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10. Разработка оценочных средств включает следующие этапы: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а) проведение анализа нормативных правовых и иных документов, регулирующих оцениваемую квалификацию (при наличии);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 xml:space="preserve">б) определение состава заданий оценочного средства путем выбора одного или нескольких типов для теоретического и практического этапов профессионального экзамена из вариантов, предусмотренных структурой оценочных средств согласно </w:t>
      </w:r>
      <w:hyperlink w:anchor="Par96" w:history="1">
        <w:r w:rsidRPr="00134144">
          <w:rPr>
            <w:rFonts w:ascii="Arial" w:hAnsi="Arial" w:cs="Arial"/>
            <w:color w:val="0000FF"/>
            <w:sz w:val="20"/>
            <w:szCs w:val="20"/>
          </w:rPr>
          <w:t>приложению</w:t>
        </w:r>
      </w:hyperlink>
      <w:r w:rsidRPr="00134144">
        <w:rPr>
          <w:rFonts w:ascii="Arial" w:hAnsi="Arial" w:cs="Arial"/>
          <w:sz w:val="20"/>
          <w:szCs w:val="20"/>
        </w:rPr>
        <w:t xml:space="preserve"> к настоящему Положению;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в) определение требований безопасности к проведению профессионального экзамена (при необходимости);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г) установление требований к материально-техническим ресурсам, необходимым для проведения профессионального экзамена;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д) установление требований к кадровому обеспечению для проведения профессионального экзамена;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е) разработка заданий и критериев для оценки их выполнения для теоретического этапа профессионального экзамена;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ж) разработка заданий и критериев для оценки их выполнения для практического этапа профессионального экзамена;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з) экспертиза оценочных средств.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11. Разработанные оценочные средства проходят экспертизу, по результатам которой оформляется заключение.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12. Заключение должно содержать экспертную оценку: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а) соответствия разработанного оценочного средства установленной структуре оценочного средства;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б) полноты и достаточности заданий, включенных в теоретический и практический этапы профессионального экзамена, для принятия решения о соответствии квалификации соискателя (уровня знаний, умений, профессиональных навыков и опыта работы) соответствующим требованиям к квалификации;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lastRenderedPageBreak/>
        <w:t>в) критериев оценки полноты и правильности выполнения трудовых действий, трудовых функций и демонстрации необходимых умений и знаний соискателем и правил обработки результатов профессионального экзамена;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г) соответствия требований к материально-техническому и кадровому обеспечению оценочных мероприятий установленным заданиям;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д) достаточности требований безопасности к проведению оценочных мероприятий.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13. Совет утверждает оценочные средства с учетом результатов их экспертизы.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14. Совет: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а) размещает на своем официальном сайте в информационно-телекоммуникационной сети "Интернет" примеры заданий, входящих в состав оценочных средств;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б) направляет сведения об утвержденных оценочных средствах в Национальное агентство для внесения в реестр.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15. Совет обеспечивает хранение заключений в бумажном и (или) электронном виде не менее двух лет после утверждения оценочного средства.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16. Организационную, методическую и экспертно-аналитическую поддержку деятельности по разработке оценочных средств осуществляет Национальное агентство.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Приложение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к Положению о разработке оценочных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средств для проведения независимой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оценки квалификации, утвержденному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приказом Министерства труда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и социальной защиты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Российской Федерации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от 1 ноября 2016 г. N 601н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2" w:name="Par96"/>
      <w:bookmarkEnd w:id="2"/>
      <w:r w:rsidRPr="00134144">
        <w:rPr>
          <w:rFonts w:ascii="Courier New" w:hAnsi="Courier New" w:cs="Courier New"/>
          <w:sz w:val="20"/>
          <w:szCs w:val="20"/>
        </w:rPr>
        <w:t xml:space="preserve">                        Структура оценочных средств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1. Наименование квалификации и уровень квалификации: ______________________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 xml:space="preserve">       (указываются в соответствии с профессиональным стандартом или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 xml:space="preserve">   квалификационными требованиями, установленными федеральными законами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 xml:space="preserve">        и иными нормативными правовыми актами Российской Федерации)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2. Номер квалификации: ____________________________________________________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 xml:space="preserve">                       (номер квалификации в реестре сведений о проведении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 xml:space="preserve">                                 независимой оценки квалификации)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3. Профессиональный стандарт или квалификационные требования, установленные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федеральными  законами  и  иными  нормативными  правовыми актами Российской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Федерации (далее - требования к квалификации): ____________________________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 xml:space="preserve">                                                   (наименование и код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 xml:space="preserve">   профессионального стандарта либо наименование и реквизиты документов,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 xml:space="preserve">               устанавливающих квалификационные требования)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4. Вид профессиональной деятельности: _____________________________________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 xml:space="preserve">                                          (по реестру профессиональных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 xml:space="preserve">                                                   стандартов)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5. Спецификация заданий для теоретического этапа профессионального экзамена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59"/>
        <w:gridCol w:w="1984"/>
        <w:gridCol w:w="1928"/>
      </w:tblGrid>
      <w:tr w:rsidR="00134144" w:rsidRPr="00134144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44" w:rsidRPr="00134144" w:rsidRDefault="00134144" w:rsidP="00134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4144">
              <w:rPr>
                <w:rFonts w:ascii="Arial" w:hAnsi="Arial" w:cs="Arial"/>
                <w:sz w:val="20"/>
                <w:szCs w:val="20"/>
              </w:rPr>
              <w:t>Знания,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44" w:rsidRPr="00134144" w:rsidRDefault="00134144" w:rsidP="00134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4144">
              <w:rPr>
                <w:rFonts w:ascii="Arial" w:hAnsi="Arial" w:cs="Arial"/>
                <w:sz w:val="20"/>
                <w:szCs w:val="20"/>
              </w:rPr>
              <w:t>Критерии оценки квалификации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44" w:rsidRPr="00134144" w:rsidRDefault="00134144" w:rsidP="00134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4144">
              <w:rPr>
                <w:rFonts w:ascii="Arial" w:hAnsi="Arial" w:cs="Arial"/>
                <w:sz w:val="20"/>
                <w:szCs w:val="20"/>
              </w:rPr>
              <w:t xml:space="preserve">Тип и N задания </w:t>
            </w:r>
            <w:hyperlink w:anchor="Par234" w:history="1">
              <w:r w:rsidRPr="00134144">
                <w:rPr>
                  <w:rFonts w:ascii="Arial" w:hAnsi="Arial" w:cs="Arial"/>
                  <w:color w:val="0000FF"/>
                  <w:sz w:val="20"/>
                  <w:szCs w:val="20"/>
                </w:rPr>
                <w:t>&lt;1&gt;</w:t>
              </w:r>
            </w:hyperlink>
          </w:p>
        </w:tc>
      </w:tr>
      <w:tr w:rsidR="00134144" w:rsidRPr="00134144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44" w:rsidRPr="00134144" w:rsidRDefault="00134144" w:rsidP="00134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4144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44" w:rsidRPr="00134144" w:rsidRDefault="00134144" w:rsidP="00134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414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44" w:rsidRPr="00134144" w:rsidRDefault="00134144" w:rsidP="00134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4144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34144" w:rsidRPr="00134144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44" w:rsidRPr="00134144" w:rsidRDefault="00134144" w:rsidP="00134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44" w:rsidRPr="00134144" w:rsidRDefault="00134144" w:rsidP="00134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44" w:rsidRPr="00134144" w:rsidRDefault="00134144" w:rsidP="00134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Общая   информация   по   структуре   заданий   для   теоретического  этапа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профессионального экзамена: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количество заданий с выбором ответа: ________;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количество заданий с открытым ответом: ____________;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количество заданий на установление соответствия: _________________________;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количество заданий на установление последовательности: ___________________;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время выполнения заданий для теоретического этапа экзамена: _______________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6. Спецификация заданий для практического этапа профессионального экзамена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59"/>
        <w:gridCol w:w="1984"/>
        <w:gridCol w:w="1928"/>
      </w:tblGrid>
      <w:tr w:rsidR="00134144" w:rsidRPr="00134144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44" w:rsidRPr="00134144" w:rsidRDefault="00134144" w:rsidP="00134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4144">
              <w:rPr>
                <w:rFonts w:ascii="Arial" w:hAnsi="Arial" w:cs="Arial"/>
                <w:sz w:val="20"/>
                <w:szCs w:val="20"/>
              </w:rPr>
              <w:t>Трудовые функции, трудовые действия,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44" w:rsidRPr="00134144" w:rsidRDefault="00134144" w:rsidP="00134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4144">
              <w:rPr>
                <w:rFonts w:ascii="Arial" w:hAnsi="Arial" w:cs="Arial"/>
                <w:sz w:val="20"/>
                <w:szCs w:val="20"/>
              </w:rPr>
              <w:t>Критерии оценки квалификации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44" w:rsidRPr="00134144" w:rsidRDefault="00134144" w:rsidP="00134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4144">
              <w:rPr>
                <w:rFonts w:ascii="Arial" w:hAnsi="Arial" w:cs="Arial"/>
                <w:sz w:val="20"/>
                <w:szCs w:val="20"/>
              </w:rPr>
              <w:t xml:space="preserve">Тип </w:t>
            </w:r>
            <w:hyperlink w:anchor="Par235" w:history="1">
              <w:r w:rsidRPr="00134144">
                <w:rPr>
                  <w:rFonts w:ascii="Arial" w:hAnsi="Arial" w:cs="Arial"/>
                  <w:color w:val="0000FF"/>
                  <w:sz w:val="20"/>
                  <w:szCs w:val="20"/>
                </w:rPr>
                <w:t>&lt;2&gt;</w:t>
              </w:r>
            </w:hyperlink>
            <w:r w:rsidRPr="00134144">
              <w:rPr>
                <w:rFonts w:ascii="Arial" w:hAnsi="Arial" w:cs="Arial"/>
                <w:sz w:val="20"/>
                <w:szCs w:val="20"/>
              </w:rPr>
              <w:t xml:space="preserve"> и N задания</w:t>
            </w:r>
          </w:p>
        </w:tc>
      </w:tr>
      <w:tr w:rsidR="00134144" w:rsidRPr="00134144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44" w:rsidRPr="00134144" w:rsidRDefault="00134144" w:rsidP="00134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414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44" w:rsidRPr="00134144" w:rsidRDefault="00134144" w:rsidP="00134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414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44" w:rsidRPr="00134144" w:rsidRDefault="00134144" w:rsidP="001341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4144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34144" w:rsidRPr="00134144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44" w:rsidRPr="00134144" w:rsidRDefault="00134144" w:rsidP="00134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44" w:rsidRPr="00134144" w:rsidRDefault="00134144" w:rsidP="00134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144" w:rsidRPr="00134144" w:rsidRDefault="00134144" w:rsidP="001341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7. Материально-техническое обеспечение оценочных мероприятий: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а)  материально-технические  ресурсы  для  обеспечения теоретического этапа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профессионального экзамена: _______________________________________________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 xml:space="preserve">                              (помещение, инвентарь, компьютерная техника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 xml:space="preserve">    и оргтехника, программное обеспечение, канцелярские принадлежности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 xml:space="preserve">                                 и другие)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б)  материально-технические  ресурсы  для  обеспечения  практического этапа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профессионального экзамена: _______________________________________________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 xml:space="preserve">                            (оборудование, инструмент, оснастка, материалы,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 xml:space="preserve">    средства индивидуальной защиты, экзаменационные образцы и другие)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8. Кадровое обеспечение оценочных мероприятий: ____________________________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 xml:space="preserve">                                                (требования к квалификации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 xml:space="preserve">      и опыту работы, особые требования к членам экспертной комиссии)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9.   Требования   безопасности  к  проведению  оценочных  мероприятий  (при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необходимости): ___________________________________________________________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 xml:space="preserve">                  (проведение обязательного инструктажа на рабочем месте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 xml:space="preserve">                                     и другие)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10. Задания для теоретического этапа профессионального экзамена: __________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11.  Критерии  оценки  (ключи  к  заданиям),  правила обработки результатов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теоретического  этапа  профессионального  экзамена  и  принятия  решения  о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допуске   (отказе   в  допуске)  к  практическому  этапу  профессионального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экзамена: _________________________________________________________________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12. Задания для практического этапа профессионального экзамена: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а) задание на выполнение трудовых функций, трудовых действий в реальных или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модельных условиях: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трудовая функция: ________________________________________________________;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трудовое действие (действия): ____________________________________________;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lastRenderedPageBreak/>
        <w:t xml:space="preserve">                                (заполняется, если предусмотрена оценка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 xml:space="preserve">                                          трудовых действий)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задание: _________________________________________________________________;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 xml:space="preserve">                               (формулировка задания)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условия выполнения задания: ______________________________________________;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место выполнения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задания: _________________________________________________________________;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максимальное время выполнения задания (как правило, не более 6 часов): ____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___________;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(мин./час.)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критерии оценки: _________________________________________________________;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б) задание для оформления и защиты портфолио: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трудовая функция: ________________________________________________________;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трудовое действие (действия): ____________________________________________;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 xml:space="preserve">                                (заполняется, если предусмотрена оценка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 xml:space="preserve">                                            трудовых действий)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задание: __________________________________________________________________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 xml:space="preserve">          (собрать, оформить и представить портфолио работ или документов,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__________________________________________________________________________;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 xml:space="preserve">   отражающих выполнение трудовых функций, соответствующих квалификации)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требования к структуре и оформлению портфолио: ____________________________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 xml:space="preserve">                                                 (перечисляются конкретные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 xml:space="preserve"> документы, работы, результаты выполненных работ, которые должны войти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__________________________________________________________________________;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 xml:space="preserve">         в портфолио, с указанием формы их представления и другое)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типовые   вопросы   для   собеседования   по   материалам  портфолио  (если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предусмотрена защита портфолио): _________________________________________;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критерии  оценки  (в  том  числе  модельные  ответы  на типовые вопросы для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 xml:space="preserve">собеседования) </w:t>
      </w:r>
      <w:hyperlink w:anchor="Par236" w:history="1">
        <w:r w:rsidRPr="00134144">
          <w:rPr>
            <w:rFonts w:ascii="Courier New" w:hAnsi="Courier New" w:cs="Courier New"/>
            <w:color w:val="0000FF"/>
            <w:sz w:val="20"/>
            <w:szCs w:val="20"/>
          </w:rPr>
          <w:t>&lt;3&gt;</w:t>
        </w:r>
      </w:hyperlink>
      <w:r w:rsidRPr="00134144">
        <w:rPr>
          <w:rFonts w:ascii="Courier New" w:hAnsi="Courier New" w:cs="Courier New"/>
          <w:sz w:val="20"/>
          <w:szCs w:val="20"/>
        </w:rPr>
        <w:t>: ______________________________________________________;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13.  Правила  обработки  результатов  профессионального экзамена и принятия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решения о соответствии квалификации соискателя требованиям к  квалификации: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Положительное  решение о соответствии квалификации соискателя требованиям к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квалификации по квалификации ______________________________________________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 xml:space="preserve">                                      (наименование квалификации)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принимается при ___________________________________________________________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 xml:space="preserve">                  (указывается, при каких результатах выполнения задания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 xml:space="preserve">                профессиональный экзамен считается пройденным положительно)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14.  Перечень  нормативных  правовых  и иных документов, использованных при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подготовке комплекта оценочных средств (при наличии): _____________________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134144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134144">
        <w:rPr>
          <w:rFonts w:ascii="Arial" w:hAnsi="Arial" w:cs="Arial"/>
          <w:sz w:val="20"/>
          <w:szCs w:val="20"/>
        </w:rPr>
        <w:t>--------------------------------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234"/>
      <w:bookmarkEnd w:id="3"/>
      <w:r w:rsidRPr="00134144">
        <w:rPr>
          <w:rFonts w:ascii="Arial" w:hAnsi="Arial" w:cs="Arial"/>
          <w:sz w:val="20"/>
          <w:szCs w:val="20"/>
        </w:rPr>
        <w:t>&lt;1&gt; Для проведения теоретического этапа экзамена используются следующие типы тестовых заданий: с выбором ответа; с открытым ответом; на установление соответствия; на установление последовательности. Типы заданий теоретического этапа экзамена выбираются разработчиками оценочных средств в зависимости от особенностей оцениваемой квалификации.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4" w:name="Par235"/>
      <w:bookmarkEnd w:id="4"/>
      <w:r w:rsidRPr="00134144">
        <w:rPr>
          <w:rFonts w:ascii="Arial" w:hAnsi="Arial" w:cs="Arial"/>
          <w:sz w:val="20"/>
          <w:szCs w:val="20"/>
        </w:rPr>
        <w:t>&lt;2&gt; Для проведения практического этапа профессионального экзамена используются два типа заданий: задание на выполнение трудовых функций, трудовых действий в реальных или модельных условиях; портфолио.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5" w:name="Par236"/>
      <w:bookmarkEnd w:id="5"/>
      <w:r w:rsidRPr="00134144">
        <w:rPr>
          <w:rFonts w:ascii="Arial" w:hAnsi="Arial" w:cs="Arial"/>
          <w:sz w:val="20"/>
          <w:szCs w:val="20"/>
        </w:rPr>
        <w:t>&lt;3&gt; При определении критериев оценки рассматривается соответствие работ, представленных в портфолио (документов, подтверждающих опыт и достижения соискателя), требованиям, предъявляемым к результатам соответствующей деятельности. Критерии оценки защиты (собеседования) должны позволять оценить достоверность информации портфолио, самостоятельность выполнения работ, представленных (описанных) в портфолио, возможно, некоторые трудовые действия, умения и знания.</w:t>
      </w: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4144" w:rsidRPr="00134144" w:rsidRDefault="00134144" w:rsidP="0013414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4144" w:rsidRPr="00134144" w:rsidRDefault="00134144" w:rsidP="00134144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6B07B7" w:rsidRDefault="006B07B7"/>
    <w:sectPr w:rsidR="006B07B7" w:rsidSect="006B7196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34144"/>
    <w:rsid w:val="00134144"/>
    <w:rsid w:val="006B0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43DC79E53D64EA27C5F2798718A1E4021801093B6BA104BF53B6DD21DCA87F58C4B8C7B67190B59J7V3L" TargetMode="External"/><Relationship Id="rId5" Type="http://schemas.openxmlformats.org/officeDocument/2006/relationships/hyperlink" Target="consultantplus://offline/ref=043DC79E53D64EA27C5F2798718A1E4021801093B6BA104BF53B6DD21DCA87F58C4B8C7B67190B50J7VCL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2428</Words>
  <Characters>13845</Characters>
  <Application>Microsoft Office Word</Application>
  <DocSecurity>0</DocSecurity>
  <Lines>115</Lines>
  <Paragraphs>32</Paragraphs>
  <ScaleCrop>false</ScaleCrop>
  <Company>Hewlett-Packard Company</Company>
  <LinksUpToDate>false</LinksUpToDate>
  <CharactersWithSpaces>16241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</dc:creator>
  <cp:keywords/>
  <dc:description/>
  <cp:lastModifiedBy>Ivanov</cp:lastModifiedBy>
  <cp:revision>2</cp:revision>
  <dcterms:created xsi:type="dcterms:W3CDTF">2017-01-18T11:21:00Z</dcterms:created>
  <dcterms:modified xsi:type="dcterms:W3CDTF">2017-01-18T11:21:00Z</dcterms:modified>
</cp:coreProperties>
</file>