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7E" w:rsidRDefault="00B8037E" w:rsidP="00B8037E">
      <w:pPr>
        <w:pStyle w:val="pt-a-000001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B8037E" w:rsidRDefault="00B8037E" w:rsidP="00B8037E">
      <w:pPr>
        <w:pStyle w:val="pt-a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О внесении изменения в приложение № 2 к приказу </w:t>
      </w:r>
    </w:p>
    <w:p w:rsidR="00B8037E" w:rsidRDefault="00B8037E" w:rsidP="00B8037E">
      <w:pPr>
        <w:pStyle w:val="pt-a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Министерства здравоохранения и социального развития Российской Федерации от 17 декабря 2010 г. № 1122н</w:t>
      </w:r>
    </w:p>
    <w:p w:rsidR="00B8037E" w:rsidRDefault="00B8037E" w:rsidP="00B8037E">
      <w:pPr>
        <w:pStyle w:val="pt-a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</w:t>
      </w:r>
    </w:p>
    <w:p w:rsidR="00B8037E" w:rsidRDefault="00B8037E" w:rsidP="00B8037E">
      <w:pPr>
        <w:pStyle w:val="pt-a-000001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5"/>
          <w:color w:val="000000"/>
          <w:sz w:val="28"/>
          <w:szCs w:val="28"/>
        </w:rPr>
        <w:t>П</w:t>
      </w:r>
      <w:proofErr w:type="gramEnd"/>
      <w:r>
        <w:rPr>
          <w:rStyle w:val="pt-a0-000005"/>
          <w:color w:val="000000"/>
          <w:sz w:val="28"/>
          <w:szCs w:val="28"/>
        </w:rPr>
        <w:t xml:space="preserve"> </w:t>
      </w:r>
      <w:proofErr w:type="spellStart"/>
      <w:r>
        <w:rPr>
          <w:rStyle w:val="pt-a0-000005"/>
          <w:color w:val="000000"/>
          <w:sz w:val="28"/>
          <w:szCs w:val="28"/>
        </w:rPr>
        <w:t>р</w:t>
      </w:r>
      <w:proofErr w:type="spellEnd"/>
      <w:r>
        <w:rPr>
          <w:rStyle w:val="pt-a0-000005"/>
          <w:color w:val="000000"/>
          <w:sz w:val="28"/>
          <w:szCs w:val="28"/>
        </w:rPr>
        <w:t xml:space="preserve"> и к а </w:t>
      </w:r>
      <w:proofErr w:type="spellStart"/>
      <w:r>
        <w:rPr>
          <w:rStyle w:val="pt-a0-000005"/>
          <w:color w:val="000000"/>
          <w:sz w:val="28"/>
          <w:szCs w:val="28"/>
        </w:rPr>
        <w:t>з</w:t>
      </w:r>
      <w:proofErr w:type="spellEnd"/>
      <w:r>
        <w:rPr>
          <w:rStyle w:val="pt-a0-000005"/>
          <w:color w:val="000000"/>
          <w:sz w:val="28"/>
          <w:szCs w:val="28"/>
        </w:rPr>
        <w:t xml:space="preserve"> </w:t>
      </w:r>
      <w:proofErr w:type="spellStart"/>
      <w:r>
        <w:rPr>
          <w:rStyle w:val="pt-a0-000005"/>
          <w:color w:val="000000"/>
          <w:sz w:val="28"/>
          <w:szCs w:val="28"/>
        </w:rPr>
        <w:t>ы</w:t>
      </w:r>
      <w:proofErr w:type="spellEnd"/>
      <w:r>
        <w:rPr>
          <w:rStyle w:val="pt-a0-000005"/>
          <w:color w:val="000000"/>
          <w:sz w:val="28"/>
          <w:szCs w:val="28"/>
        </w:rPr>
        <w:t xml:space="preserve"> в а ю:</w:t>
      </w:r>
    </w:p>
    <w:p w:rsidR="00B8037E" w:rsidRDefault="00B8037E" w:rsidP="00B8037E">
      <w:pPr>
        <w:pStyle w:val="pt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000007"/>
          <w:color w:val="000000"/>
          <w:sz w:val="28"/>
          <w:szCs w:val="28"/>
        </w:rPr>
        <w:t>1.</w:t>
      </w:r>
      <w:r>
        <w:rPr>
          <w:rStyle w:val="pt-a0-000005"/>
          <w:color w:val="000000"/>
          <w:sz w:val="28"/>
          <w:szCs w:val="28"/>
        </w:rPr>
        <w:t>Внести в приложение № 2 к приказу Министерства здравоохранения и социального развития Российской Федерации от 17 декабря 2010 г.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 (зарегистрирован Министерством юстиции Российской Федерации 22 апреля 2011 г., регистрационный № 20562) с изменениями, внесенными приказом Министерства труда</w:t>
      </w:r>
      <w:proofErr w:type="gramEnd"/>
      <w:r>
        <w:rPr>
          <w:rStyle w:val="pt-a0-000005"/>
          <w:color w:val="000000"/>
          <w:sz w:val="28"/>
          <w:szCs w:val="28"/>
        </w:rPr>
        <w:t xml:space="preserve"> и социальной защиты Российской Федерации от 7 февраля 2013 г. № 48н (зарегистрирован Министерством юстиции Российской Федерации 15 марта 2013 г., регистрационный № 27700), приказом Минтруда России от 20 февраля 2014 г. № 103н (зарегистрирован Министерством юстиции Российской Федерации 15 мая 2014 г., регистрационный № 32284) следующее изменение:</w:t>
      </w:r>
    </w:p>
    <w:p w:rsidR="00B8037E" w:rsidRDefault="00B8037E" w:rsidP="00B8037E">
      <w:pPr>
        <w:pStyle w:val="pt-a-000001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пункт 9 изложить в редакции:</w:t>
      </w:r>
    </w:p>
    <w:p w:rsidR="00B8037E" w:rsidRDefault="00B8037E" w:rsidP="00B8037E">
      <w:pPr>
        <w:pStyle w:val="pt-a-000001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«9. Нормы выдачи смывающих и (или) обезвреживающих средств, соответствующие условиям труда на рабочем месте работника, указываются в трудовом договоре или в локальном нормативном акте работодателя, доводятся до сведения работника в письменной или электронной форме способом, позволяющим подтвердить ознакомление работника с указанными нормами</w:t>
      </w:r>
      <w:proofErr w:type="gramStart"/>
      <w:r>
        <w:rPr>
          <w:rStyle w:val="pt-a0-000005"/>
          <w:color w:val="000000"/>
          <w:sz w:val="28"/>
          <w:szCs w:val="28"/>
        </w:rPr>
        <w:t>.»</w:t>
      </w:r>
      <w:proofErr w:type="gramEnd"/>
    </w:p>
    <w:p w:rsidR="00B8037E" w:rsidRDefault="00B8037E" w:rsidP="00B8037E">
      <w:pPr>
        <w:pStyle w:val="pt-a-000001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2. Настоящий приказ вступает в силу по истечении шести месяцев после его официального опубликования.</w:t>
      </w:r>
    </w:p>
    <w:p w:rsidR="00B8037E" w:rsidRDefault="00B8037E" w:rsidP="00B8037E">
      <w:pPr>
        <w:pStyle w:val="pt-a-000008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>
        <w:rPr>
          <w:rStyle w:val="pt-a0-000009"/>
          <w:color w:val="000000"/>
          <w:sz w:val="28"/>
          <w:szCs w:val="28"/>
        </w:rPr>
        <w:t>Министр</w:t>
      </w:r>
      <w:r>
        <w:rPr>
          <w:rStyle w:val="pt-000011"/>
          <w:color w:val="000000"/>
          <w:sz w:val="28"/>
          <w:szCs w:val="28"/>
        </w:rPr>
        <w:t>       </w:t>
      </w:r>
      <w:r>
        <w:rPr>
          <w:rStyle w:val="pt-a0-000005"/>
          <w:color w:val="000000"/>
          <w:sz w:val="28"/>
          <w:szCs w:val="28"/>
        </w:rPr>
        <w:t xml:space="preserve"> М.А. </w:t>
      </w:r>
      <w:proofErr w:type="spellStart"/>
      <w:r>
        <w:rPr>
          <w:rStyle w:val="pt-a0-000005"/>
          <w:color w:val="000000"/>
          <w:sz w:val="28"/>
          <w:szCs w:val="28"/>
        </w:rPr>
        <w:t>Топилин</w:t>
      </w:r>
      <w:proofErr w:type="spellEnd"/>
    </w:p>
    <w:p w:rsidR="00F15C3E" w:rsidRDefault="00F15C3E"/>
    <w:sectPr w:rsidR="00F15C3E" w:rsidSect="00F1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37E"/>
    <w:rsid w:val="00B8037E"/>
    <w:rsid w:val="00F1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-000001">
    <w:name w:val="pt-a-000001"/>
    <w:basedOn w:val="a"/>
    <w:rsid w:val="00B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3">
    <w:name w:val="pt-a-000003"/>
    <w:basedOn w:val="a"/>
    <w:rsid w:val="00B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B8037E"/>
  </w:style>
  <w:style w:type="character" w:customStyle="1" w:styleId="pt-a0-000005">
    <w:name w:val="pt-a0-000005"/>
    <w:basedOn w:val="a0"/>
    <w:rsid w:val="00B8037E"/>
  </w:style>
  <w:style w:type="paragraph" w:customStyle="1" w:styleId="pt-000006">
    <w:name w:val="pt-000006"/>
    <w:basedOn w:val="a"/>
    <w:rsid w:val="00B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7">
    <w:name w:val="pt-000007"/>
    <w:basedOn w:val="a0"/>
    <w:rsid w:val="00B8037E"/>
  </w:style>
  <w:style w:type="paragraph" w:customStyle="1" w:styleId="pt-a-000008">
    <w:name w:val="pt-a-000008"/>
    <w:basedOn w:val="a"/>
    <w:rsid w:val="00B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9">
    <w:name w:val="pt-a0-000009"/>
    <w:basedOn w:val="a0"/>
    <w:rsid w:val="00B8037E"/>
  </w:style>
  <w:style w:type="character" w:customStyle="1" w:styleId="pt-000011">
    <w:name w:val="pt-000011"/>
    <w:basedOn w:val="a0"/>
    <w:rsid w:val="00B80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2017-09-07T13:25:00Z</dcterms:created>
  <dcterms:modified xsi:type="dcterms:W3CDTF">2017-09-07T13:25:00Z</dcterms:modified>
</cp:coreProperties>
</file>