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80F" w:rsidRPr="00FE780F" w:rsidRDefault="00FE780F" w:rsidP="00FE780F">
      <w:pPr>
        <w:shd w:val="clear" w:color="auto" w:fill="FFFFFF"/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E780F">
        <w:rPr>
          <w:rFonts w:ascii="Times New Roman" w:eastAsia="Times New Roman" w:hAnsi="Times New Roman" w:cs="Times New Roman"/>
          <w:sz w:val="28"/>
          <w:lang w:eastAsia="ru-RU"/>
        </w:rPr>
        <w:t>Проект</w:t>
      </w:r>
    </w:p>
    <w:p w:rsidR="00FE780F" w:rsidRPr="00FE780F" w:rsidRDefault="00FE780F" w:rsidP="00FE780F">
      <w:pPr>
        <w:shd w:val="clear" w:color="auto" w:fill="FFFFFF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 утверждении Порядка проведения обязательных предварительных (при поступлении на работу) и периодических медицинских осмотров работников, занятых на работах с вредными и (или) опасными производственными факторами и работами, при выполнении которых проводятся обязательные предварительные (при поступлении на работу) и периодические медицинские осмотры работников 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работников</w:t>
      </w:r>
    </w:p>
    <w:p w:rsidR="00FE780F" w:rsidRPr="00FE780F" w:rsidRDefault="00FE780F" w:rsidP="00FE780F">
      <w:pPr>
        <w:spacing w:after="0" w:line="360" w:lineRule="auto"/>
        <w:ind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В соответствии со статьей 213 Трудового кодекса Российской Федерации (Собрание законодательства Российской Федерации, 2002, № 1, ст. 3; 2006, № 27, ст. 2878; 2013, № 27, ст. 3477), статьей 46 Федерального закона от 21 ноября 2011 г. № 323-ФЗ «Об основах охраны здоровья граждан в Российской Федерации» (Собрание законодательства Российской Федерации, 2011, № 48, ст. 6724; 2013, № 27, ст. 3459, 3477; № 30, ст. 4038; № 48, ст. 6165), статьями 29 и 34 Федерального закона</w:t>
      </w:r>
      <w:r w:rsidRPr="00FE78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‎от 30 марта 1999 г. № 52-ФЗ «О санитарно-эпидемиологическом благополучии населения» (Собрание законодательства Российской Федерации, 1999, № 14, ст. 1650; 2006, № 52, ст. 5498; 2011, № 30, ст. 4563, 4596) п р и </w:t>
      </w:r>
      <w:proofErr w:type="gramStart"/>
      <w:r w:rsidRPr="00FE780F">
        <w:rPr>
          <w:rFonts w:ascii="Times New Roman" w:eastAsia="Times New Roman" w:hAnsi="Times New Roman" w:cs="Times New Roman"/>
          <w:sz w:val="28"/>
          <w:lang w:eastAsia="ru-RU"/>
        </w:rPr>
        <w:t>к</w:t>
      </w:r>
      <w:proofErr w:type="gramEnd"/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 а з ы в а ю:</w:t>
      </w:r>
    </w:p>
    <w:p w:rsidR="00FE780F" w:rsidRPr="00FE780F" w:rsidRDefault="00FE780F" w:rsidP="00FE780F">
      <w:pPr>
        <w:shd w:val="clear" w:color="auto" w:fill="FFFFFF"/>
        <w:spacing w:after="0" w:line="360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1. Утвердить Порядок проведения обязательных предварительных (при поступлении на работу) и периодических медицинских осмотров работников, занятых на работах с вредными и (или) опасными производственными факторами и работами, при выполнении которых проводятся обязательные предварительные (при поступлении на работу) и периодические медицинские осмотры работников, согласно приложению № 1.</w:t>
      </w:r>
    </w:p>
    <w:p w:rsidR="00FE780F" w:rsidRPr="00FE780F" w:rsidRDefault="00FE780F" w:rsidP="00FE780F">
      <w:pPr>
        <w:spacing w:after="0" w:line="360" w:lineRule="auto"/>
        <w:ind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2. Утвердить Перечень вредных и (или) опасных производственных факторов, при работе с которыми обязательны предварительные (при поступлении на работу) и периодические медицинские осмотры работников, согласно приложению № 2.</w:t>
      </w:r>
    </w:p>
    <w:p w:rsidR="00FE780F" w:rsidRPr="00FE780F" w:rsidRDefault="00FE780F" w:rsidP="00FE780F">
      <w:pPr>
        <w:spacing w:after="0" w:line="360" w:lineRule="auto"/>
        <w:ind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lastRenderedPageBreak/>
        <w:t>3. Утвердить Перечень</w:t>
      </w:r>
      <w:r w:rsidRPr="00FE780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t>работ, при выполнении которых обязательны предварительные (при поступлении на работу) и периодические медицинские осмотры (обследования) работников, согласно приложению № 3.</w:t>
      </w:r>
    </w:p>
    <w:p w:rsidR="00FE780F" w:rsidRPr="00FE780F" w:rsidRDefault="00FE780F" w:rsidP="00FE780F">
      <w:pPr>
        <w:spacing w:after="0" w:line="360" w:lineRule="auto"/>
        <w:ind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4. Признать утратившим силу приказ Министерства здравоохранения и социального развития Российской Федерации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 Порядка проведения обязательных предварительных и периодических медицинских осмотров (обследований) работников, занятых на тяжёлых работах с вредными и (или) опасными условиями труда» (зарегистрирован Министерством юстиции Российской Федерации 21 октября 2011 г.</w:t>
      </w:r>
      <w:r w:rsidRPr="00FE78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‎рег. № 22111). </w:t>
      </w:r>
    </w:p>
    <w:p w:rsidR="00FE780F" w:rsidRPr="00FE780F" w:rsidRDefault="00FE780F" w:rsidP="00FE78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Министр В.И. Скворцова</w:t>
      </w:r>
    </w:p>
    <w:p w:rsidR="00FE780F" w:rsidRPr="00FE780F" w:rsidRDefault="00FE780F" w:rsidP="00FE780F">
      <w:pPr>
        <w:spacing w:after="0" w:line="259" w:lineRule="auto"/>
        <w:ind w:left="397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Приложение № 1</w:t>
      </w:r>
    </w:p>
    <w:p w:rsidR="00FE780F" w:rsidRPr="00FE780F" w:rsidRDefault="00FE780F" w:rsidP="00FE780F">
      <w:pPr>
        <w:spacing w:after="0" w:line="259" w:lineRule="auto"/>
        <w:ind w:left="397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к приказу Министерства здравоохранения</w:t>
      </w:r>
    </w:p>
    <w:p w:rsidR="00FE780F" w:rsidRPr="00FE780F" w:rsidRDefault="00FE780F" w:rsidP="00FE780F">
      <w:pPr>
        <w:spacing w:after="0" w:line="259" w:lineRule="auto"/>
        <w:ind w:left="397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Российской Федерации</w:t>
      </w:r>
    </w:p>
    <w:p w:rsidR="00FE780F" w:rsidRPr="00FE780F" w:rsidRDefault="00FE780F" w:rsidP="00FE780F">
      <w:pPr>
        <w:spacing w:after="0" w:line="259" w:lineRule="auto"/>
        <w:ind w:left="397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от «___»___________20___ г. №_____</w:t>
      </w:r>
    </w:p>
    <w:p w:rsidR="00FE780F" w:rsidRPr="00FE780F" w:rsidRDefault="00FE780F" w:rsidP="00FE780F">
      <w:pPr>
        <w:shd w:val="clear" w:color="auto" w:fill="FFFFFF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Порядок</w:t>
      </w:r>
    </w:p>
    <w:p w:rsidR="00FE780F" w:rsidRPr="00FE780F" w:rsidRDefault="00FE780F" w:rsidP="00FE780F">
      <w:pPr>
        <w:shd w:val="clear" w:color="auto" w:fill="FFFFFF"/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проведения обязательных предварительных и периодических медицинских осмотров (обследований) работников, занятых на работах с вредными и (или) опасными производственными факторами и работах, при выполнении которых проводятся обязательные предварительные и периодические медицинские осмотры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Настоящий Порядок устанавливает правила организации и проведения обязательных предварительных при поступлении на работу и периодических медицинских осмотров работников, занятых на работах с вредными и (или) опасными производственными факторами и работах, при выполнении которых проводятся обязательные предварительные и периодические медицинские осмотры.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Обязательные предварительные медицинские осмотры (далее – предварительные медицинские осмотры) при поступлении на работу проводятся в целях определения соответствия состояния здоровья работника поручаемой ему работе.</w:t>
      </w:r>
    </w:p>
    <w:p w:rsidR="00FE780F" w:rsidRPr="00FE780F" w:rsidRDefault="00FE780F" w:rsidP="00FE780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Обязательные периодические медицинские осмотры (далее – периодические медицинские осмотры) работников проводятся в целях </w:t>
      </w: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динамического наблюдения за здоровьем, своевременного выявления ранних нарушений здоровья от воздействия вредных и (или) опасных условий труда, ранних признаков профессиональных заболеваний и медицинских противопоказаний к выполнению работ, а также выявления признаков хронических неинфекционных заболеваний и факторов риска их развития.</w:t>
      </w:r>
      <w:r w:rsidRPr="00FE78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Медицинские осмотры проводятся медицинскими организациями любой формы собственности, имеющими лицензию на осуществление медицинской деятельности, предусматривающей выполнение работ (услуг) по медицинским осмотрам (предварительным, периодическим), экспертизе профпригодности.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Оплата медицинских осмотров осуществляется за счет средств работодателя¹ (за исключением работодателей, предусмотренных Перечнем организаций и территорий, подлежащих обслуживанию ФМБА России) на основании договора возмездного оказания услуг, заключенного с медицинской организацией, которая будет проводить медицинский осмотр.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договору в обязательном порядке прилагаются перечень контингентов, подлежащих предварительным и периодическим медицинским осмотрам (далее – Перечень контингентов) и поименный список работников, подлежащих периодическим осмотрам (далее – Поименный список), которые утверждены в соответствии с настоящим Порядком.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Медицинский осмотр проводится врачебной комиссией медицинской организации, осуществляющей свою деятельность в порядке, установленном приказом 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Минздравсоцразвития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Россиии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5.05.2012 г. № 502н «Об утверждении порядка создания и деятельности врачебной комиссии медицинской организации» (зарегистрирован Минюстом России 9.06.2012 г., регистрационный № 24516), с изменениями, внесенными приказом Минздрава России от 2.12.2013 г. (зарегистрирован Минюстом России 23.12.2013 г., регистрационный № 30714). 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Председателем комиссии назначается врач, имеющий сертификат по «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профпатологии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 занимающий должность врача-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профпатолога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E780F" w:rsidRPr="00FE780F" w:rsidRDefault="00FE780F" w:rsidP="00FE780F">
      <w:pPr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Медицинский осмотр проводится на основании направления на медицинский осмотр (далее − направление), выданного работодателем.</w:t>
      </w:r>
    </w:p>
    <w:p w:rsidR="00FE780F" w:rsidRPr="00FE780F" w:rsidRDefault="00FE780F" w:rsidP="00FE780F">
      <w:pPr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</w:t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В направлении на указывается следующая информация: 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дата оформления направления; наименование медицинской организации, с которой работодатель заключил договор для проведения предварительных (периодических) медицинских осмотров, фактический адрес ее местонахождения и код по ОГРН;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дата явки (сроки) для прохождения поступающим на работу (работником) предварительного (периодического) медицинского осмотра;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вид медицинского осмотра (предварительный или периодический);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ФИО, поступающего на работу (работника); дата рождения,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lastRenderedPageBreak/>
        <w:t>наименование структурного подразделения работодателя, в котором будет занято лицо, поступающее на работу (работника), наименование должности (профессии);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наименование и пункт вредных и (или) опасных производственных факторов в соответствии с Перечнем факторов (Приложение № 2 к Приказу) или работ в соответствии с Перечнем работ (Приложение № 3 к Приказу).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</w:t>
      </w:r>
      <w:r w:rsidRPr="00FE780F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t>Перечень контингентов, подлежащих медицинским осмотрам, формируется с учетом «Перечня вредных и (или) опасных производственных факторов» (Приложение № 2 к Приказу) или «Перечня работ» (Приложение № 3 к Приказу). Наличие указанных факторов и работ на рабочем месте устанавливается на основании результатов специальной оценки условий труда (Федеральным законом от 28.12.2013 г. № 426-ФЗ «О специальной оценке условий труда»), данных лабораторных исследований и испытаний, полученным в рамках контрольно-надзорной деятельности, производственного лабораторного контроля, а также материалов эксплуатационной, технологической и иной документации на машины, механизмы, оборудование, сырье и материалы, применяемые работодателем при осуществлении производственной деятельности.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10</w:t>
      </w:r>
      <w:r w:rsidRPr="00FE780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 В перечне контингентов, подлежащих прохождению предварительных и </w:t>
      </w:r>
      <w:proofErr w:type="gramStart"/>
      <w:r w:rsidRPr="00FE780F">
        <w:rPr>
          <w:rFonts w:ascii="Times New Roman" w:eastAsia="Times New Roman" w:hAnsi="Times New Roman" w:cs="Times New Roman"/>
          <w:sz w:val="28"/>
          <w:lang w:eastAsia="ru-RU"/>
        </w:rPr>
        <w:t>периодических медицинских осмотров</w:t>
      </w:r>
      <w:proofErr w:type="gramEnd"/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 указывается: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наименование работодателя, наименование структурных подразделений организации, наименование профессии (должности) работника согласно штатному расписанию в данных подразделениях;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наименование вредных и (или) опасных производственных факторов, воздействующих на работников данных профессий (должностей), их порядковый номер;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отдельные виды работ, их порядковый номер;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должность уполномоченного представителя; подпись уполномоченного представителя.</w:t>
      </w:r>
    </w:p>
    <w:p w:rsidR="00FE780F" w:rsidRPr="00FE780F" w:rsidRDefault="00FE780F" w:rsidP="00FE780F">
      <w:pPr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Перечень контингентов, разработанный и утвержденный работодателем, составляется в 3-х экземплярах, один из которых храниться у работодателя, второй направляется в медицинскую организацию, проводящую медицинский осмотр, третий (в 10-тидневный срок после утверждения) – в территориальный орган федеральной службы по надзору в сфере защиты прав потребителей и благополучия человека для согласования и утверждения.</w:t>
      </w:r>
    </w:p>
    <w:p w:rsidR="00FE780F" w:rsidRPr="00FE780F" w:rsidRDefault="00FE780F" w:rsidP="00FE780F">
      <w:pPr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11. Поименный список, составляется и утверждается работодателем (уполномоченным представителем) на основании перечня контингентов, подлежащих медицинским осмотрам, не позднее, чем за два месяца до согласованной с медицинской организацией датой начала проведения медицинского осмотра. </w:t>
      </w:r>
    </w:p>
    <w:p w:rsidR="00FE780F" w:rsidRPr="00FE780F" w:rsidRDefault="00FE780F" w:rsidP="00FE780F">
      <w:pPr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12. </w:t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t>В поименном списке работников, подлежащих прохождению периодического медицинского осмотра, указывается следующая информация: дата составления поименного списка; ФИО работника, пол, дата рождения;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страховой номер индивидуального лицевого счета (СНИЛС);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наименование структурного подразделения организации;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профессия (должность) работника;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наименование и пункт вредных и (или) опасных производственных факторов в соответствии с Перечнем факторов или пункт вида работ в соответствии с Перечнем работ.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13. Для прохождения медицинского осмотра </w:t>
      </w:r>
      <w:proofErr w:type="gram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лицо</w:t>
      </w:r>
      <w:proofErr w:type="gram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поступающее на работу или работник представляют в медицинскую организацию: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направление, паспорт (или другой документ, удостоверяющий его личность).</w:t>
      </w:r>
    </w:p>
    <w:p w:rsidR="00FE780F" w:rsidRPr="00FE780F" w:rsidRDefault="00FE780F" w:rsidP="00FE780F">
      <w:pPr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решение комиссии о пригодности (непригодности) работника к выполнению вида деятельности (работы в условиях повышенной опасности), указанного в направлении на </w:t>
      </w:r>
      <w:proofErr w:type="gramStart"/>
      <w:r w:rsidRPr="00FE780F">
        <w:rPr>
          <w:rFonts w:ascii="Times New Roman" w:eastAsia="Times New Roman" w:hAnsi="Times New Roman" w:cs="Times New Roman"/>
          <w:sz w:val="28"/>
          <w:lang w:eastAsia="ru-RU"/>
        </w:rPr>
        <w:t>освидетельствование</w:t>
      </w:r>
      <w:r w:rsidRPr="00FE780F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 xml:space="preserve"> </w:t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t>;</w:t>
      </w:r>
      <w:proofErr w:type="gramEnd"/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14. На лицо или работника, проходящих медицинский осмотр, в медицинской организации оформляется «Медицинская карта пациента, получающего медицинскую помощь в амбулаторных условиях (далее – медицинская карта).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15. Медицинские карты и заключительный акт после завершения медицинского осмотра передаются на хранение в центры профессиональной патологии субъекта Российской Федерации, на территории которого расположена медицинская организация, проводившая медицинские осмотры (см. п 24). Медицинские карты передаются в Центр профессиональной патологии по описи силами передающей организации.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 Медицинский осмотр работников проводится в следующем объеме: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осмотр врач-терапевта;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осмотр врачом-неврологом;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осмотр врачом-офтальмологом;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осмотр врачом-хирургом;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осмотр врачом − акушером-гинекологом (для женщин);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клинический анализ крови (в объеме не менее определения концентрации гемоглобина в эритроцитах, количества лейкоцитов и скорости оседания эритроцитов);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общий анализ мочи;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электрокардиография (в покое);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флюорография в 2 проекциях (прямая и правая боковая) легких (при наличии у работника документально подтвержденных результатов исследования учитываются результаты, которые выполнялись в течение </w:t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lastRenderedPageBreak/>
        <w:t>12 месяцев, предшествующих месяцу проведения ежегодного медицинского осмотра); определение остроты зрения, полей зрения; аудиометрия.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17. Принятие решения о наличии (отсутствии) медицинских противопоказаний к выполнению работ, осуществляется врачебной комиссией медицинской организации в присутствии работника на основании результатов осмотров всеми врачами-специалистами, а также выполнения полного объема лабораторных и других исследований, указанных в настоящем порядке. 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18. Медицинское заключение оформляется врачебной комиссией медицинской организации в день принятия решения о наличии/отсутствии медицинских противопоказаний к выполнению работ.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19. Медицинское заключение составляется </w:t>
      </w:r>
      <w:r w:rsidRPr="00FE780F">
        <w:rPr>
          <w:rFonts w:ascii="Times New Roman" w:eastAsia="Times New Roman" w:hAnsi="Times New Roman" w:cs="Times New Roman"/>
          <w:sz w:val="28"/>
          <w:lang w:eastAsia="ru-RU"/>
        </w:rPr>
        <w:t>в трех экземплярах, один из которых незамедлительно после завершения медицинского осмотра выдается работнику на руки, второй − приобщается к медицинской карте, третий – передается работником работодателю.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</w:t>
      </w:r>
      <w:proofErr w:type="gram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медицинском заключении, которое выдается работнику и приобщается к его медицинской карте указываются: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наименование медицинской организации, адрес ее местонахождения, код ОГРН; ФИО работника; дата рождения; пол; место работы, организация (предприятие), цех, участок; профессия (должность) (в настоящее время); вредный производственный фактор / наименование вида работ); вид осмотра: предварительный (периодический) медицинский осмотр (обследование); результат медицинского осмотра (обследования): патология не выявлена/выявлены заболевания; наименование заболевания; впервые выявленные; </w:t>
      </w: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 проведенного предварительного (периодического) медицинского осмотра (обследования): не имеет/имеет медицинские противопоказания к работе;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дата и номер извещения об установлении предварительного диагноза острого или хронического профессионального заболевания (отравления).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 </w:t>
      </w:r>
      <w:proofErr w:type="gram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медицинском заключении, которое выдается работнику для предоставлению работодателю, указывается: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наименование медицинской организации; адрес ее местонахождения;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код ОГРН; страховой номер индивидуального лицевого счета (СНИЛС);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ФИО работника; дата рождения; пол;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место работы; организация (предприятие); цех, участок; профессия (должность) (в настоящее время);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вредный производственный фактор/ наименование вида работ);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вид осмотра: предварительный (периодический) медицинский осмотр (обследование);</w:t>
      </w:r>
    </w:p>
    <w:p w:rsidR="00FE780F" w:rsidRPr="00FE780F" w:rsidRDefault="00FE780F" w:rsidP="00FE780F">
      <w:pPr>
        <w:spacing w:after="0" w:line="259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результат проведенного предварительного (периодического) медицинского осмотра (обследования): не имеет / имеет медицинские противопоказания к </w:t>
      </w:r>
      <w:proofErr w:type="gram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работе .</w:t>
      </w:r>
      <w:proofErr w:type="gramEnd"/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Заключение подписывается председателем медицинской комиссии с указанием фамилии и инициалов и заверяется печатью медицинской организации, проводившей медицинский осмотр.</w:t>
      </w:r>
    </w:p>
    <w:p w:rsidR="00FE780F" w:rsidRPr="00FE780F" w:rsidRDefault="00FE780F" w:rsidP="00FE780F">
      <w:pPr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20. Для работников, занятых на работах в условиях воздействия вредных и (или) опасных производственных факторов, работодатель обеспечивает прохождение периодического медицинского осмотра в центре профессиональной патологии не реже одного раза в 5 лет. 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21. По итогам проведения медицинских осмотров в течение 5 рабочих дней составляется заключительный акт, который утверждается председателем врачебной комиссии медицинской организации, заверяется печатью медицинской организации и направляется работодателю.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22. В Заключительном акте по результатам проведенного периодического медицинского осмотра указывается:</w:t>
      </w:r>
    </w:p>
    <w:p w:rsidR="00FE780F" w:rsidRPr="00FE780F" w:rsidRDefault="00FE780F" w:rsidP="00FE780F">
      <w:pPr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наименование медицинской организации, проводившей предварительный осмотр, адрес ее местонахождения и код по ОГРН, дата составления акта, наименование работодателя;</w:t>
      </w:r>
    </w:p>
    <w:p w:rsidR="00FE780F" w:rsidRPr="00FE780F" w:rsidRDefault="00FE780F" w:rsidP="00FE780F">
      <w:pPr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 </w:t>
      </w:r>
    </w:p>
    <w:p w:rsidR="00FE780F" w:rsidRPr="00FE780F" w:rsidRDefault="00FE780F" w:rsidP="00FE780F">
      <w:pPr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численность (списки) работников, не завершивших и не прошедших периодический медицинский осмотр, в том числе женщин, работников в возрасте до 18 лет;</w:t>
      </w:r>
    </w:p>
    <w:p w:rsidR="00FE780F" w:rsidRPr="00FE780F" w:rsidRDefault="00FE780F" w:rsidP="00FE780F">
      <w:pPr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численность работников, имеющих/не имеющих медицинские противопоказания к работе;</w:t>
      </w:r>
    </w:p>
    <w:p w:rsidR="00FE780F" w:rsidRPr="00FE780F" w:rsidRDefault="00FE780F" w:rsidP="00FE780F">
      <w:pPr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численность работников, нуждающихся в обследовании в центре </w:t>
      </w:r>
      <w:proofErr w:type="spellStart"/>
      <w:r w:rsidRPr="00FE780F">
        <w:rPr>
          <w:rFonts w:ascii="Times New Roman" w:eastAsia="Times New Roman" w:hAnsi="Times New Roman" w:cs="Times New Roman"/>
          <w:sz w:val="28"/>
          <w:lang w:eastAsia="ru-RU"/>
        </w:rPr>
        <w:t>профпатологии</w:t>
      </w:r>
      <w:proofErr w:type="spellEnd"/>
      <w:r w:rsidRPr="00FE780F"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FE780F" w:rsidRPr="00FE780F" w:rsidRDefault="00FE780F" w:rsidP="00FE780F">
      <w:pPr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работ. </w:t>
      </w:r>
    </w:p>
    <w:p w:rsidR="00FE780F" w:rsidRPr="00FE780F" w:rsidRDefault="00FE780F" w:rsidP="00FE780F">
      <w:pPr>
        <w:spacing w:after="0" w:line="259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23. Заключительный акт составляется в четырех экземплярах, которые направляются медицинской организацией в течение 5 рабочих дней с даты утверждения акта работодателю, в центр </w:t>
      </w:r>
      <w:proofErr w:type="spellStart"/>
      <w:r w:rsidRPr="00FE780F">
        <w:rPr>
          <w:rFonts w:ascii="Times New Roman" w:eastAsia="Times New Roman" w:hAnsi="Times New Roman" w:cs="Times New Roman"/>
          <w:sz w:val="28"/>
          <w:lang w:eastAsia="ru-RU"/>
        </w:rPr>
        <w:t>профпатологии</w:t>
      </w:r>
      <w:proofErr w:type="spellEnd"/>
      <w:r w:rsidRPr="00FE780F">
        <w:rPr>
          <w:rFonts w:ascii="Times New Roman" w:eastAsia="Times New Roman" w:hAnsi="Times New Roman" w:cs="Times New Roman"/>
          <w:sz w:val="28"/>
          <w:lang w:eastAsia="ru-RU"/>
        </w:rPr>
        <w:t xml:space="preserve">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</w:t>
      </w:r>
    </w:p>
    <w:p w:rsidR="00FE780F" w:rsidRPr="00FE780F" w:rsidRDefault="00FE780F" w:rsidP="00FE780F">
      <w:pPr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экземпляр заключительного акта хранится в медицинской организации в течение 50 лет.</w:t>
      </w:r>
    </w:p>
    <w:p w:rsidR="00FE780F" w:rsidRPr="00FE780F" w:rsidRDefault="00FE780F" w:rsidP="00FE780F">
      <w:pPr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24. Центр 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профпатологии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субъекта Российской Федерации обобщает и анализирует результаты периодических медицинских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 февраля года, следующего за отчетным, направляет обобщенные сведения в Центр 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профпатологии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Минздрава России и в орган управления здравоохранением данного субъекта Российской Федерации.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25. Общими медицинскими противопоказаниями, при выполнении которых проводятся обязательные предварительные и периодические медицинские осмотры, являются:</w:t>
      </w:r>
    </w:p>
    <w:p w:rsidR="00FE780F" w:rsidRPr="00FE780F" w:rsidRDefault="00FE780F" w:rsidP="00FE780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профессиональные заболевания </w:t>
      </w:r>
      <w:proofErr w:type="gram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работ</w:t>
      </w:r>
      <w:proofErr w:type="gram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связанных с производственным фактором, вызвавшим профессиональное заболевание;</w:t>
      </w:r>
    </w:p>
    <w:p w:rsidR="00FE780F" w:rsidRPr="00FE780F" w:rsidRDefault="00FE780F" w:rsidP="00FE780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органические заболевания центральной и периферической нервной системы, в том числе связанные с последствиями травм, радиации, термического, химического и другое воздействие со стойкими выраженными нарушениями функций, в том числе психические заболевания и приравненные к ним состояния, подлежащие обязательному динамическому наблюдению в психоневрологических диспансерах;</w:t>
      </w:r>
    </w:p>
    <w:p w:rsidR="00FE780F" w:rsidRPr="00FE780F" w:rsidRDefault="00FE780F" w:rsidP="00FE780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рецидивирующие 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синкопальные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состояния; 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болезни эндокринной системы прогрессирующего течения с признаками поражения других органов и систем и нарушением их функции</w:t>
      </w:r>
      <w:r w:rsidRPr="00FE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‎3 - 4 степени;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злокачественные новообразования любой локализации (после лечения решение вопроса о профессиональной пригодности 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комиссионно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учётом заключения, выданного медицинской организацией, в которой проходило лечение); 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заболевания крови и кроветворных органов с прогрессирующим и рецидивирующим течением (лейкозы, 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гемобластозы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выраженные формы гемолитических и 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апластических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анемий, геморрагические диатезы);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sz w:val="28"/>
          <w:lang w:eastAsia="ru-RU"/>
        </w:rPr>
        <w:t>заболевания сердечно-сосудистой системы, в том числе г</w:t>
      </w: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ипертоническая болезнь III стадии, артериальная гипертензия 3 стадии, риск 4 (очень высокий), сердечная недостаточность II и более стадии; нарушения ритма сердца: синоаурикулярная блокада III степени; синдром слабости синусового узла, включая с установленным искусственным водителем ритма; пароксизмальные нарушения ритма сердца с потенциально злокачественными желудочковыми аритмиям и нарушениями гемодинамики; постинфарктный кардиосклероз с аневризмой сердца, аневризмы любых отделов аорты и артерий; варикозная и посттромбофлебитическая болезнь нижних конечностей с явлениями хронической венозной недостаточности III степени и выше;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нарушения </w:t>
      </w:r>
      <w:proofErr w:type="spellStart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лимфооттока</w:t>
      </w:r>
      <w:proofErr w:type="spellEnd"/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 и более степени.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болезни органов дыхания с явлениями дыхательной недостаточности или легочно-сердечной недостаточности II и более степени;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заболевания желудочно-кишечного тракта, в том числе язвенная болезнь желудка, двенадцатиперстной кишки с часто рецидивирующим течением (3 раза и более в год) и/или развитием осложнений, циррозы печени и активные по выраженности синдрома цитолиза хронические гепатиты с признаками печеночной недостаточности II-III или признаками портальной гипертензии, неспецифический язвенный колит и болезнь Крона тяжелого течения;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хронические болезни почек и мочевыводящих путей с явлениями хронической почечной недостаточности 2 степени и выше;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хронические, рецидивирующие формы инфекционных и паразитарных заболеваний, поствакцинальные поражения в случае неподдающихся или трудно поддающихся лечению клинических форм;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глаукома любой стадии некомпенсированная, декомпенсированная.</w:t>
      </w:r>
    </w:p>
    <w:tbl>
      <w:tblPr>
        <w:tblW w:w="51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2"/>
        <w:gridCol w:w="3756"/>
      </w:tblGrid>
      <w:tr w:rsidR="00FE780F" w:rsidRPr="00FE780F" w:rsidTr="00FE780F">
        <w:tc>
          <w:tcPr>
            <w:tcW w:w="3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Приложение № 2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приказу Министерства здравоохранения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Российской Федерации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«___» ______20___ г. №_____</w:t>
            </w:r>
          </w:p>
        </w:tc>
      </w:tr>
    </w:tbl>
    <w:p w:rsidR="00FE780F" w:rsidRPr="00FE780F" w:rsidRDefault="00FE780F" w:rsidP="00FE780F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Перечень 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0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2127"/>
        <w:gridCol w:w="1162"/>
        <w:gridCol w:w="1615"/>
        <w:gridCol w:w="2006"/>
        <w:gridCol w:w="2123"/>
      </w:tblGrid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п/п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Наименование вредных и (или) опасных производственных факторов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Перио-дичность</w:t>
            </w:r>
            <w:proofErr w:type="spellEnd"/>
            <w:proofErr w:type="gramEnd"/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осмотров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Участие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врачей-специалистов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Лабораторные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 функциональные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исследования</w:t>
            </w:r>
          </w:p>
        </w:tc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Дополнительные медицинские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противопоказания</w:t>
            </w:r>
          </w:p>
        </w:tc>
      </w:tr>
    </w:tbl>
    <w:p w:rsidR="00FE780F" w:rsidRPr="00FE780F" w:rsidRDefault="00FE780F" w:rsidP="00FE780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90"/>
        <w:gridCol w:w="1570"/>
        <w:gridCol w:w="94"/>
        <w:gridCol w:w="478"/>
        <w:gridCol w:w="105"/>
        <w:gridCol w:w="90"/>
        <w:gridCol w:w="90"/>
        <w:gridCol w:w="982"/>
        <w:gridCol w:w="510"/>
        <w:gridCol w:w="90"/>
        <w:gridCol w:w="90"/>
        <w:gridCol w:w="90"/>
        <w:gridCol w:w="1630"/>
        <w:gridCol w:w="90"/>
        <w:gridCol w:w="2986"/>
        <w:gridCol w:w="55"/>
      </w:tblGrid>
      <w:tr w:rsidR="00FE780F" w:rsidRPr="00FE780F" w:rsidTr="00FE780F">
        <w:trPr>
          <w:gridAfter w:val="1"/>
          <w:wAfter w:w="480" w:type="dxa"/>
          <w:trHeight w:val="36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Calibri" w:eastAsia="Times New Roman" w:hAnsi="Calibri" w:cs="Times New Roman"/>
                <w:b/>
                <w:bCs/>
                <w:sz w:val="24"/>
                <w:lang w:eastAsia="ru-RU"/>
              </w:rPr>
              <w:t>6</w:t>
            </w:r>
          </w:p>
        </w:tc>
      </w:tr>
      <w:tr w:rsidR="00FE780F" w:rsidRPr="00FE780F" w:rsidTr="00FE780F">
        <w:trPr>
          <w:gridAfter w:val="1"/>
          <w:wAfter w:w="480" w:type="dxa"/>
        </w:trPr>
        <w:tc>
          <w:tcPr>
            <w:tcW w:w="1528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t xml:space="preserve">1. Химические факторы </w:t>
            </w:r>
          </w:p>
        </w:tc>
      </w:tr>
      <w:tr w:rsidR="00FE780F" w:rsidRPr="00FE780F" w:rsidTr="00FE780F">
        <w:trPr>
          <w:gridAfter w:val="1"/>
          <w:wAfter w:w="480" w:type="dxa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1.1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Вещества 1 - 4 классов опасности, за исключением перечисленных в </w:t>
            </w:r>
            <w:hyperlink r:id="rId4" w:anchor="sub_372" w:history="1">
              <w:r w:rsidRPr="00FE780F">
                <w:rPr>
                  <w:rFonts w:ascii="Times New Roman" w:eastAsia="Times New Roman" w:hAnsi="Times New Roman" w:cs="Times New Roman"/>
                  <w:color w:val="106BBE"/>
                  <w:sz w:val="24"/>
                  <w:lang w:eastAsia="ru-RU"/>
                </w:rPr>
                <w:t>пунктах 2 - 7</w:t>
              </w:r>
            </w:hyperlink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настоящей таблицы 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 в год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Хронические воспалительные и аллергические заболевания верхних дыхательных путей;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Хронические рецидивирующие заболевания кожи 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воспалительные и аллергические заболевания глаз</w:t>
            </w:r>
          </w:p>
        </w:tc>
      </w:tr>
      <w:tr w:rsidR="00FE780F" w:rsidRPr="00FE780F" w:rsidTr="00FE780F">
        <w:trPr>
          <w:gridAfter w:val="1"/>
          <w:wAfter w:w="480" w:type="dxa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Вещества с остронаправл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енным и раздражающим механизмом действия «</w:t>
            </w: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 раз в год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Спирометрия</w:t>
            </w:r>
          </w:p>
        </w:tc>
        <w:tc>
          <w:tcPr>
            <w:tcW w:w="4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Аллергические и воспалительные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заболевания носа, глотки, гортани, заболевания органов дыхания, кожи.</w:t>
            </w:r>
          </w:p>
          <w:p w:rsidR="00FE780F" w:rsidRPr="00FE780F" w:rsidRDefault="00FE780F" w:rsidP="00FE780F">
            <w:pPr>
              <w:spacing w:after="0" w:line="259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воспалительные и аллергические заболевания глаз</w:t>
            </w:r>
          </w:p>
        </w:tc>
      </w:tr>
      <w:tr w:rsidR="00FE780F" w:rsidRPr="00FE780F" w:rsidTr="00FE780F">
        <w:trPr>
          <w:gridAfter w:val="1"/>
          <w:wAfter w:w="480" w:type="dxa"/>
          <w:trHeight w:val="418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lastRenderedPageBreak/>
              <w:t>1.3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Канцерогены «</w:t>
            </w: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 в год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Доброкачественные и злокачественные новообразования кожи 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воспалительные заболевания глаз</w:t>
            </w:r>
          </w:p>
        </w:tc>
      </w:tr>
      <w:tr w:rsidR="00FE780F" w:rsidRPr="00FE780F" w:rsidTr="00FE780F">
        <w:trPr>
          <w:gridAfter w:val="1"/>
          <w:wAfter w:w="480" w:type="dxa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вещества, опасные для репродуктивного здоровья человека «</w:t>
            </w: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год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Спирометрия</w:t>
            </w:r>
          </w:p>
        </w:tc>
        <w:tc>
          <w:tcPr>
            <w:tcW w:w="4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Привычное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невынашивание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беременности в репродуктивном возрасте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Стойкие нарушения менструальной функции.</w:t>
            </w:r>
          </w:p>
        </w:tc>
      </w:tr>
      <w:tr w:rsidR="00FE780F" w:rsidRPr="00FE780F" w:rsidTr="00FE780F">
        <w:trPr>
          <w:gridAfter w:val="1"/>
          <w:wAfter w:w="480" w:type="dxa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Аллергены: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а)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высокоопасные</w:t>
            </w:r>
            <w:proofErr w:type="spellEnd"/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б) умеренно опасные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 в год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Спирометрия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Эозинофилы крови;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Общий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Ig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E.</w:t>
            </w:r>
          </w:p>
        </w:tc>
        <w:tc>
          <w:tcPr>
            <w:tcW w:w="4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72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Calibri" w:eastAsia="Times New Roman" w:hAnsi="Calibri" w:cs="Times New Roman"/>
                <w:sz w:val="24"/>
                <w:lang w:eastAsia="ru-RU"/>
              </w:rPr>
              <w:t>Аллергические заболевания любых органов и систем</w:t>
            </w:r>
          </w:p>
        </w:tc>
      </w:tr>
      <w:tr w:rsidR="00FE780F" w:rsidRPr="00FE780F" w:rsidTr="00FE780F">
        <w:trPr>
          <w:gridAfter w:val="1"/>
          <w:wAfter w:w="480" w:type="dxa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Противоопухолевые лекарственные средства, гормоны (эстрогены) 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 в год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Эндокринолог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E780F">
              <w:rPr>
                <w:rFonts w:ascii="Calibri" w:eastAsia="Times New Roman" w:hAnsi="Calibri" w:cs="Times New Roman"/>
                <w:sz w:val="20"/>
                <w:lang w:eastAsia="ru-RU"/>
              </w:rPr>
              <w:t>Аллергические заболевания любых органов и систем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FE780F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Бронхиальная астма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Хронические рецидивирующие заболевания кожи 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Хронические воспалительные заболевания слизистой оболочки полости рта 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Хронические воспалительные заболевания глаз</w:t>
            </w:r>
          </w:p>
        </w:tc>
      </w:tr>
      <w:tr w:rsidR="00FE780F" w:rsidRPr="00FE780F" w:rsidTr="00FE780F">
        <w:trPr>
          <w:gridAfter w:val="1"/>
          <w:wAfter w:w="480" w:type="dxa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1.7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Наркотические анальгетики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 в год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Психиатр - нарколог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Бронхиальная астма,</w:t>
            </w:r>
          </w:p>
          <w:p w:rsidR="00FE780F" w:rsidRPr="00FE780F" w:rsidRDefault="00FE780F" w:rsidP="00FE780F">
            <w:pPr>
              <w:spacing w:after="0" w:line="259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Хронические рецидивирующие заболевания кожи </w:t>
            </w:r>
          </w:p>
          <w:p w:rsidR="00FE780F" w:rsidRPr="00FE780F" w:rsidRDefault="00FE780F" w:rsidP="00FE780F">
            <w:pPr>
              <w:spacing w:after="0" w:line="259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Хронические рецидивирующие заболевания слизистой оболочки полости рта </w:t>
            </w:r>
          </w:p>
          <w:p w:rsidR="00FE780F" w:rsidRPr="00FE780F" w:rsidRDefault="00FE780F" w:rsidP="00FE780F">
            <w:pPr>
              <w:spacing w:after="0" w:line="259" w:lineRule="auto"/>
              <w:ind w:firstLine="29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Calibri" w:eastAsia="Times New Roman" w:hAnsi="Calibri" w:cs="Times New Roman"/>
                <w:sz w:val="24"/>
                <w:lang w:eastAsia="ru-RU"/>
              </w:rPr>
              <w:t xml:space="preserve">Аллергические заболевания любых </w:t>
            </w:r>
            <w:r w:rsidRPr="00FE780F">
              <w:rPr>
                <w:rFonts w:ascii="Calibri" w:eastAsia="Times New Roman" w:hAnsi="Calibri" w:cs="Times New Roman"/>
                <w:sz w:val="24"/>
                <w:lang w:eastAsia="ru-RU"/>
              </w:rPr>
              <w:lastRenderedPageBreak/>
              <w:t>органов и систем</w:t>
            </w:r>
          </w:p>
        </w:tc>
      </w:tr>
      <w:tr w:rsidR="00FE780F" w:rsidRPr="00FE780F" w:rsidTr="00FE780F">
        <w:trPr>
          <w:gridAfter w:val="1"/>
          <w:wAfter w:w="480" w:type="dxa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lastRenderedPageBreak/>
              <w:t>1.8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Ферменты микробного происхождения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 в год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Хронические заболевания органов дыхания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Хронические рецидивирующие заболевания кожи 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Хронические рецидивирующие заболевания слизистой оболочки полости рта 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Хронические аллергические и воспалительные заболевания глаз</w:t>
            </w:r>
          </w:p>
        </w:tc>
      </w:tr>
      <w:tr w:rsidR="00FE780F" w:rsidRPr="00FE780F" w:rsidTr="00FE780F">
        <w:tc>
          <w:tcPr>
            <w:tcW w:w="1548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t>2. Биологические факторы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Микроорганизмы-продуценты, живые клетки и споры, содержащиеся в бактериальных препаратах</w:t>
            </w:r>
          </w:p>
        </w:tc>
        <w:tc>
          <w:tcPr>
            <w:tcW w:w="1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 в год</w:t>
            </w:r>
          </w:p>
        </w:tc>
        <w:tc>
          <w:tcPr>
            <w:tcW w:w="22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Дерматовенеролог</w:t>
            </w:r>
            <w:proofErr w:type="spellEnd"/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Стоматолог</w:t>
            </w:r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Хронические рецидивирующие заболевания кожи 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Хронические рецидивирующие заболевания слизистой оболочки полости рта 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Хронические аллергические и воспалительные заболевания глаз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Патогенные микроорганизмы, в том числе:</w:t>
            </w:r>
          </w:p>
        </w:tc>
        <w:tc>
          <w:tcPr>
            <w:tcW w:w="1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0F" w:rsidRPr="00FE780F" w:rsidTr="00FE780F">
        <w:trPr>
          <w:trHeight w:val="1483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2.2.1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I - II группа патогенности - возбудители особо опасных инфекций, высоко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контагиозных эпидемических заболеваний человека</w:t>
            </w:r>
          </w:p>
        </w:tc>
        <w:tc>
          <w:tcPr>
            <w:tcW w:w="1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Исследования на гельминтозы и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протозоонозы</w:t>
            </w:r>
            <w:proofErr w:type="spellEnd"/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* Реакция агглютинации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Хеддельсона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(при контакте с возбудителями бруцеллеза)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Хронические гепатиты с лабораторными признаками выраженной активности, в том числе повышения уровня АЛТ и АСТ 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рецидивирующие формы инфекционных и паразитарных заболеваний.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2.2.3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III - IV группа патогенности - возбудители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инфекционных болезней, выделяемые в самостоятельные нозологические группы, условно-патогенные микроорганизмы (возбудители оппортунистических инфекций)</w:t>
            </w:r>
          </w:p>
        </w:tc>
        <w:tc>
          <w:tcPr>
            <w:tcW w:w="1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Исследования на гельминтозы,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в т.ч. а</w:t>
            </w: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нализ кала на яйца гельминтов,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протозонозами</w:t>
            </w:r>
            <w:proofErr w:type="spellEnd"/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Хронические заболевания кожи 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Хронические гепатиты с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лабораторными признаками выраженной активности, в том числе повышения уровня АЛТ и АСТ 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рецидивирующие формы инфекционных и паразитарных заболеваний.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заболевания органов дыхания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2.2.4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Аллергены для диагностики и лечения, компоненты и препараты крови, иммунобиологические препараты</w:t>
            </w:r>
          </w:p>
        </w:tc>
        <w:tc>
          <w:tcPr>
            <w:tcW w:w="1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 в 2 года</w:t>
            </w:r>
          </w:p>
        </w:tc>
        <w:tc>
          <w:tcPr>
            <w:tcW w:w="22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Спирометрия;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HBsAg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Anti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-HCV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Anti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- HIV (при согласии)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Аллергические заболевания различных органов и систем;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2.2.5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Инфицированный материал и материал зараженный или подозрительный на заражение микроорганизмами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 группы патогенности</w:t>
            </w:r>
          </w:p>
        </w:tc>
        <w:tc>
          <w:tcPr>
            <w:tcW w:w="1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Исследования на гельминтозы и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протозоонозы</w:t>
            </w:r>
            <w:proofErr w:type="spellEnd"/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Хронические заболевания кожи 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Хронические гепатиты с лабораторными признаками выраженной активности, в том числе повышения уровня АЛТ и АСТ 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рецидивирующие формы инфекционных и паразитарных заболеваний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2.2.6.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Биологические токсины </w:t>
            </w:r>
          </w:p>
        </w:tc>
        <w:tc>
          <w:tcPr>
            <w:tcW w:w="1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Эозинофилы крови;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Общий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Ig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E.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Аллергические заболевания различных органов и систем;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Полинейропатия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;</w:t>
            </w:r>
          </w:p>
          <w:p w:rsidR="00FE780F" w:rsidRPr="00FE780F" w:rsidRDefault="00FE780F" w:rsidP="00FE780F">
            <w:pPr>
              <w:spacing w:after="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Выраженные расстройства вегетативной (автономной нервной системы)</w:t>
            </w:r>
          </w:p>
        </w:tc>
      </w:tr>
      <w:tr w:rsidR="00FE780F" w:rsidRPr="00FE780F" w:rsidTr="00FE780F">
        <w:tc>
          <w:tcPr>
            <w:tcW w:w="1548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t>3. Аэрозоли преимущественно фиброгенного действия (АПФД) и пыли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Аэрозоли преимуществе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нно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фиброгенного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смешанного типа действия; «</w:t>
            </w: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Ф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1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1 раз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в год</w:t>
            </w:r>
          </w:p>
        </w:tc>
        <w:tc>
          <w:tcPr>
            <w:tcW w:w="24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Спирометрия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Полипы полости носа, препятствующие носовому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дыханию (допускаются после эффективного лечения).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Искривление перегородки носа, препятствующее носовому дыханию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заболевания органов дыхания.</w:t>
            </w:r>
          </w:p>
        </w:tc>
      </w:tr>
      <w:tr w:rsidR="00FE780F" w:rsidRPr="00FE780F" w:rsidTr="00FE780F">
        <w:tc>
          <w:tcPr>
            <w:tcW w:w="1548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lang w:eastAsia="ru-RU"/>
              </w:rPr>
              <w:lastRenderedPageBreak/>
              <w:t>4. Физические факторы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4.1.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Ионизирующие излучения, радиоактивные вещества и источники ионизирующих излучений; </w:t>
            </w: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К</w:t>
            </w: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год</w:t>
            </w:r>
          </w:p>
        </w:tc>
        <w:tc>
          <w:tcPr>
            <w:tcW w:w="24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Психиатр - нарколог</w:t>
            </w:r>
          </w:p>
        </w:tc>
        <w:tc>
          <w:tcPr>
            <w:tcW w:w="25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Исследование уровня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ретикулоцитов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крови;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Психофизиологическое исследование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Лучевая болезнь и ее последствия.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Катаракта. 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Превышение установленных норм содержания радионуклидов в организме и (или)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биопропробах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4.2.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Неионизирующее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излучение: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лазерное излучение;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-Ультрафиолетовое излучение;</w:t>
            </w: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К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-постоянные магнитные и электрические поля;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электромагнитные поля (в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диапозоне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до 30мГц и выше)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2 года</w:t>
            </w:r>
          </w:p>
        </w:tc>
        <w:tc>
          <w:tcPr>
            <w:tcW w:w="24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25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Офтальмоскопия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Биомикроскопия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глаза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Определение остроты зрения с коррекцией и без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Катаракта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заболевания переднего отрезка глаз.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Заболевания зрительного нерва, сетчатки: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макулодистрофия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r w:rsidRPr="00FE780F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Периферическая  хориоретинальная дистрофия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 степени и выше, пигментный ретинит, разрывы и (или) отслойка сетчатки, атрофия зрительного нерва, глаукома декомпенсированная.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рецидивирующие заболевания кожи и ее придатков</w:t>
            </w:r>
          </w:p>
        </w:tc>
      </w:tr>
      <w:tr w:rsidR="00FE780F" w:rsidRPr="00FE780F" w:rsidTr="00FE780F">
        <w:trPr>
          <w:trHeight w:val="101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101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4.3.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1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Вибрация: локальная вибрация, общая вибрация, Ультразвук контактный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раз </w:t>
            </w:r>
          </w:p>
          <w:p w:rsidR="00FE780F" w:rsidRPr="00FE780F" w:rsidRDefault="00FE780F" w:rsidP="00FE780F">
            <w:pPr>
              <w:shd w:val="clear" w:color="auto" w:fill="FFFFFF"/>
              <w:spacing w:after="0" w:line="1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2 года</w:t>
            </w:r>
          </w:p>
        </w:tc>
        <w:tc>
          <w:tcPr>
            <w:tcW w:w="24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25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Альгезиометрия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конечностей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Вибротестирование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конечностей</w:t>
            </w:r>
          </w:p>
          <w:p w:rsidR="00FE780F" w:rsidRPr="00FE780F" w:rsidRDefault="00FE780F" w:rsidP="00FE780F">
            <w:pPr>
              <w:shd w:val="clear" w:color="auto" w:fill="FFFFFF"/>
              <w:spacing w:after="0" w:line="1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Динамометрия 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Облитерирующие заболевания сосудов вне зависимости от степени компенсации, синдром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Рейно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Хронические заболевания опорно-двигательного аппарата, сопровождающиеся ФСН II и более степени</w:t>
            </w:r>
          </w:p>
          <w:p w:rsidR="00FE780F" w:rsidRPr="00FE780F" w:rsidRDefault="00FE780F" w:rsidP="00FE780F">
            <w:pPr>
              <w:spacing w:after="0" w:line="1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Высокая или осложненная близорукость (от 8,0 Д).</w:t>
            </w:r>
          </w:p>
        </w:tc>
      </w:tr>
      <w:tr w:rsidR="00FE780F" w:rsidRPr="00FE780F" w:rsidTr="00FE780F">
        <w:trPr>
          <w:trHeight w:val="893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4.4.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Производственный шум,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Ультразвук воздушный,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Инфразвук.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год</w:t>
            </w:r>
          </w:p>
        </w:tc>
        <w:tc>
          <w:tcPr>
            <w:tcW w:w="24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5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Тональная пороговая аудиометрия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Альгезиометрия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конечностей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Вибротестирование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конечностей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Динамометрия 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1) При приеме на работу: Хроническая тугоухость любой этиологии, одно- или двусторонняя, любой степени выраженности с учетом возрастных показателей порогов слуха (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пресбиакузис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).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2) При периодических медосмотрах: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Хроническая одно- или двусторонняя тугоухость II и более степени, любой этиологии (допускаются пациенты с тугоухостью II степени с восприятием шепотной речи не менее 3-х метров на каждое ухо). Хроническая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сенсоневральная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тугоухость любой степени выраженности при наличии отрицательной динамики в течение года по данным тональной пороговой аудиометрии. 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3)</w:t>
            </w: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Хронический гнойный средний отит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4)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Инвалидность по слуху (глухие и слабослышащие) у лиц, прошедших подготовку по программам дополнительного профессионального образования по данному виду работ с получением документа установленного образца, в том числе прошедших обучение непосредственно на производстве, не является медицинским противопоказанием для работ в условиях производственного шума.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4.5. 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Температура воздуха в производственных помещениях и на открытой территории: повышенная температура, тепловое излучение, пониженная температура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2 года</w:t>
            </w:r>
          </w:p>
        </w:tc>
        <w:tc>
          <w:tcPr>
            <w:tcW w:w="24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Спирометрия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Бронхиальная астма,</w:t>
            </w:r>
          </w:p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Катаракта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4.6.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Повышенное и пониженное давление окружающей газовой и водной среды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 в год</w:t>
            </w:r>
          </w:p>
        </w:tc>
        <w:tc>
          <w:tcPr>
            <w:tcW w:w="24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Дерматовенеролог</w:t>
            </w:r>
            <w:proofErr w:type="spellEnd"/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Оториноларинголог</w:t>
            </w:r>
            <w:proofErr w:type="spellEnd"/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Стоматолог</w:t>
            </w:r>
          </w:p>
        </w:tc>
        <w:tc>
          <w:tcPr>
            <w:tcW w:w="25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Исследование уровня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ретикулоцитов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крови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Определение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базофильной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зернистости эритроцитов в крови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Рентгенографическое исследование околоносовых пазух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Спирометрия</w:t>
            </w: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Облитерирующие заболевания сосудов вне зависимости от степени компенсации с синдром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Рейно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Варикозная болезнь нижних конечностей и посттромбофлебитический синдром,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лимфангаит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лимфоаденит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;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болезни почек и мочевыводящих путей любой степени выраженности.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Болезни зубов, полости рта; отсутствие зубов, мешающее захватыванию загубника; наличие съемных протезов, анкилозы и контрактура нижней челюсти, челюстной артрит.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воспалительные заболевания околоносовых пазух и среднего уха.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Острота зрения с коррекцией при предварительном медосмотре ниже 1,0 на одном глазу и 0,8 на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другом; при периодических медосмотрах - ниже 0,8 на одном глазу и 0,5 на другом глазу.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Заболевания зрительного нерва, сетчатки: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макулодистрофия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Pr="00FE780F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Периферическая хориоретинальная дистрофия</w:t>
            </w: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степени и выше, пигментный ретинит, разрывы и (или) отслойка сетчатки, атрофия зрительного нерва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глаукома от III </w:t>
            </w:r>
            <w:proofErr w:type="gram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  <w:proofErr w:type="gram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стадии.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Хронические заболевания органов дыхания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Световая среда 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Катаракта осложненная.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Заболевания зрительного нерва, сетчатки: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макулодистрофия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proofErr w:type="gram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</w:t>
            </w:r>
            <w:r w:rsidRPr="00FE780F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ериферическая  хориоретинальная</w:t>
            </w:r>
            <w:proofErr w:type="gramEnd"/>
            <w:r w:rsidRPr="00FE780F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 дистрофия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 степени и выше, пигментный ретинит, разрывы и (или) отслойка сетчатки, атрофия зрительного нерва).</w:t>
            </w:r>
          </w:p>
        </w:tc>
      </w:tr>
      <w:tr w:rsidR="00FE780F" w:rsidRPr="00FE780F" w:rsidTr="00FE780F">
        <w:tc>
          <w:tcPr>
            <w:tcW w:w="1548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5. ФАКТОРЫ ТРУДОВОГО ПРОЦЕССА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5.1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Тяжесть трудового процесса 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год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Выпадение прямой кишки.</w:t>
            </w:r>
          </w:p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Выпадение женских половых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органов, за исключением работ связанных с локальным и (или) региональным мышечным напряжением верхних конечностей.</w:t>
            </w:r>
          </w:p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Грыжи передней брюшной стенке и пахового канала.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Миопия высокой степени </w:t>
            </w: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(выше 6,25 Д) или осложненная близорукость.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Заболевания зрительного нерва, сетчатки: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макулодистрофия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п</w:t>
            </w:r>
            <w:r w:rsidRPr="00FE780F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ериферическая хориоретинальная дистрофия</w:t>
            </w: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степени и выше, пигментный ретинит, разрывы и (или) отслойка сетчатки, атрофия зрительного нерва, глаукома от IIС стадии.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5.2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Напряженность трудового процесса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год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Острота зрения с коррекцией не менее 0,9 на одном и 0,6 на другом глазу при предварительном медосмотре; не менее 0,7 на одном и 0,5 на другом глазу при повторном периодическом медосмотре.</w:t>
            </w:r>
          </w:p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Отсутствие бинокулярного зрения.</w:t>
            </w:r>
          </w:p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Аномалии рефракции: миопия выше 5,0 Д,</w:t>
            </w: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гиперметропия выше 3,0 Д, астигматизм более 1,5 Д при предварительном медосмотре; миопия выше 8,0 Д, гиперметропия выше </w:t>
            </w: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4,0 Д, астигматизм выше 2,0 Д при повторных периодических медосмотрах.</w:t>
            </w:r>
          </w:p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Снижение аккомодации ниже возрастных норм.</w:t>
            </w:r>
          </w:p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Нарушение цветоощущения, если цвет несет информационную нагрузку.</w:t>
            </w:r>
          </w:p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Хронические воспалительные и аллергические заболевания защитного аппарата и оболочек глазного яблока.</w:t>
            </w:r>
          </w:p>
          <w:p w:rsidR="00FE780F" w:rsidRPr="00FE780F" w:rsidRDefault="00FE780F" w:rsidP="00FE780F">
            <w:pPr>
              <w:spacing w:after="0" w:line="259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Заболевания зрительного нерва, сетчатки: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макулодистрофия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proofErr w:type="gramStart"/>
            <w:r w:rsidRPr="00FE780F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периферическая  хориоретинальная</w:t>
            </w:r>
            <w:proofErr w:type="gramEnd"/>
            <w:r w:rsidRPr="00FE780F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 дистрофия</w:t>
            </w: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 степени и выше, пигментный ретинит, разрывы и (или) отслойка сетчатки, атрофия зрительного нерва, глаукома от III С стадии.</w:t>
            </w:r>
          </w:p>
        </w:tc>
      </w:tr>
      <w:tr w:rsidR="00FE780F" w:rsidRPr="00FE780F" w:rsidTr="00FE780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5.3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Перенапряжение голосового аппарата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 в год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Хронические органические и стойкие функциональные заболевания гортани (хронический ларингит, хроническая фонастения,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монохордиты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др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). </w:t>
            </w:r>
          </w:p>
        </w:tc>
      </w:tr>
      <w:tr w:rsidR="00FE780F" w:rsidRPr="00FE780F" w:rsidTr="00FE780F">
        <w:trPr>
          <w:gridBefore w:val="2"/>
          <w:wBefore w:w="708" w:type="dxa"/>
        </w:trPr>
        <w:tc>
          <w:tcPr>
            <w:tcW w:w="47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706" w:firstLine="7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Приложение № 3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к приказу Министерства </w:t>
            </w:r>
            <w:r w:rsidRPr="00FE780F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здравоохранения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Российской Федерации</w:t>
            </w:r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 «___»___________________20___г. №_____</w:t>
            </w:r>
          </w:p>
        </w:tc>
      </w:tr>
    </w:tbl>
    <w:p w:rsidR="00FE780F" w:rsidRPr="00FE780F" w:rsidRDefault="00FE780F" w:rsidP="00FE780F">
      <w:pPr>
        <w:spacing w:after="0" w:line="259" w:lineRule="auto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  <w:r w:rsidRPr="00FE780F">
        <w:rPr>
          <w:rFonts w:ascii="Cambria" w:eastAsia="Times New Roman" w:hAnsi="Cambria" w:cs="Times New Roman"/>
          <w:b/>
          <w:bCs/>
          <w:kern w:val="36"/>
          <w:sz w:val="24"/>
          <w:lang w:eastAsia="ru-RU"/>
        </w:rPr>
        <w:lastRenderedPageBreak/>
        <w:t xml:space="preserve">Перечень </w:t>
      </w:r>
    </w:p>
    <w:p w:rsidR="00FE780F" w:rsidRPr="00FE780F" w:rsidRDefault="00FE780F" w:rsidP="00FE780F">
      <w:pPr>
        <w:spacing w:after="0" w:line="259" w:lineRule="auto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  <w:r w:rsidRPr="00FE780F">
        <w:rPr>
          <w:rFonts w:ascii="Cambria" w:eastAsia="Times New Roman" w:hAnsi="Cambria" w:cs="Times New Roman"/>
          <w:b/>
          <w:bCs/>
          <w:kern w:val="36"/>
          <w:sz w:val="24"/>
          <w:lang w:eastAsia="ru-RU"/>
        </w:rPr>
        <w:t>работ, при выполнении которых проводятся обязательные предварительные и периодические медицинские осмотры (обследования)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3"/>
        <w:gridCol w:w="1088"/>
        <w:gridCol w:w="1988"/>
        <w:gridCol w:w="1865"/>
        <w:gridCol w:w="2047"/>
      </w:tblGrid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Наименование работ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Перио-дичность</w:t>
            </w:r>
            <w:proofErr w:type="spellEnd"/>
            <w:proofErr w:type="gramEnd"/>
          </w:p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осмотров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Участие врачей-специалистов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Лабораторные и функциональные исследования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Дополнительные медицинские противопоказания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80F" w:rsidRPr="00FE780F" w:rsidRDefault="00FE780F" w:rsidP="00FE780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Работы на высоте</w:t>
            </w:r>
            <w:r w:rsidRPr="00FE780F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1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верхолазные работы</w:t>
            </w:r>
            <w:r w:rsidRPr="00FE780F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2 (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Работы в качестве крановщика (машиниста крана);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Работа лифтера скоростного лифта (со скоростью движения кабины свыше 4 м/с) с внутренним типом управления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год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Любые висцеральные грыжи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заболевания периферической нервной системы с обострениями 3 и более раза за календарный год;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Хроническая одно- или двусторонняя тугоухость II и более степени, любой этиологии (допускаются пациенты с тугоухостью II степени с восприятием шепотной речи не менее 3-х метров на каждое ухо);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Инвалидность по слуху (глухие и слабослышащие) у лиц, прошедших подготовку по программам дополнительного профессионально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го образования по данному виду работ с получением документа установленного образца, в том числе прошедших обучение непосредственно на производстве, не является медицинским противопоказанием для работ на высоте до 5 метров внутри помещений при условии выполнения работ с подмостей;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Болезни органов зрения: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острота зрения без 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коррекции ниже 0,5 на одном глазу и ниже 0,2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–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на другом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любой этиологии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ограничение поля зрения более 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чем 20°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 любой этиологии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>Острые и хронические (с частотой обострения более 2 раз в год) воспалительные процессы органа зрения.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2. Работы по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обслуживанию и ремонту действующих электроустановок с напряжением 42 В и выше переменного тока, 110 </w:t>
            </w:r>
            <w:r w:rsidRPr="00FE780F">
              <w:rPr>
                <w:rFonts w:ascii="Times New Roman" w:eastAsia="Times New Roman" w:hAnsi="Times New Roman" w:cs="Times New Roman"/>
                <w:caps/>
                <w:sz w:val="24"/>
                <w:lang w:eastAsia="ru-RU"/>
              </w:rPr>
              <w:t>в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выше постоянного тока, а также монтажные, наладочные работы, испытания и измерения в этих электроустановках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1 раз в 2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Хроническая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одно- или двусторонняя тугоухость II и более степени, любой этиологии (допускаются пациенты с тугоухостью II степени с восприятием шепотной речи не менее 3-х метров на каждое ухо).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(кроме работ по ремонту и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эксплуатации ЭВМ);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Инвалидность по слуху (глухие и слабослышащие) у лиц, прошедших подготовку по программам дополнительного профессионального образования по данному виду работ с получением документа установленного образца, в том числе прошедших обучение непосредственно на производстве, не является медицинским противопоказанием для работы с электроустановками напряжением до 1000 </w:t>
            </w:r>
            <w:proofErr w:type="gram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proofErr w:type="gram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;</w:t>
            </w:r>
          </w:p>
          <w:p w:rsidR="00FE780F" w:rsidRPr="00FE780F" w:rsidRDefault="00FE780F" w:rsidP="00FE780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Болезни органов </w:t>
            </w: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lastRenderedPageBreak/>
              <w:t xml:space="preserve">зрения: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острота зрения без 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коррекции ниже 0,5 на одном глазу и ниже 0,2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–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на другом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любой этиологии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Ограничение поля зрения, более чем на 20° по любому из меридианов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любой этиологии;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>Острые и хронические (с частотой обострения более 2 раз в год) воспалительные процессы органа зрения.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3. Работы по валке, сплаву, транспортировке, первичной обработке, охране и восстановлению лесов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 в 2 года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Облитерирующий эндартериит конечностей, синдром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Рейно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Любые висцеральные грыжи;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заболевания периферической нервной системы;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Хроническая одно- или двусторонняя тугоухость II и более степени, любой этиологии (допускаются пациенты с тугоухостью II степени с восприятием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шепотной речи не менее 3-х метров на каждое ухо);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Острота зрения с коррекцией ниже 0,5 на од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 глазу и ниже 0,2 – на другом;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Опущение и выпадение женских половых органов;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4. Работы в особых географических регионах со значительным удалением мест проведения работ от медицинских учреждений, оказывающих специализированную медицинскую помощь, включая:</w:t>
            </w:r>
          </w:p>
          <w:p w:rsidR="00FE780F" w:rsidRPr="00FE780F" w:rsidRDefault="00FE780F" w:rsidP="00FE780F">
            <w:pPr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Работы в нефтяной и газовой промышленности, выполняемые в районах Крайнего Севера и приравненных к ним местностях, пустынных и других отделанных и недостаточно обжитых районах, а также при морском бурении </w:t>
            </w:r>
          </w:p>
          <w:p w:rsidR="00FE780F" w:rsidRPr="00FE780F" w:rsidRDefault="00FE780F" w:rsidP="00FE780F">
            <w:pPr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Работа на гидрометеорологических станциях, сооружениях связи, расположенных в полярных, высокогорных, пустынных, таежных и других отдаленных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и недостаточно обжитых районах, в сложных климатических условиях </w:t>
            </w:r>
          </w:p>
          <w:p w:rsidR="00FE780F" w:rsidRPr="00FE780F" w:rsidRDefault="00FE780F" w:rsidP="00FE780F">
            <w:pPr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Геологоразведочные, топографические, строительные и другие работы в отдаленных, малонаселенных, труднодоступных, тундровых, заболоченных и горных районах (в том числе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вахтово-экспедиционнымметодом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)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год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Стоматолог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Дерматовенеролог</w:t>
            </w:r>
            <w:proofErr w:type="spellEnd"/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Спирометрия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Бронхиальная астма;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Облитерирующий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эндотериит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конечностей.,</w:t>
            </w:r>
            <w:proofErr w:type="gram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синдром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Рейно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Грыжи передней брюшной стенке и пахового канала;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Хроническая одно- или двусторонняя тугоухость II и более степени, любой этиологии (допускаются пациенты с тугоухостью II степени с восприятием шепотной речи не менее 3-х метров на каждое ухо);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Болезни органов зрения: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>острота зрения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 любой этиологии</w:t>
            </w: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 без 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коррекции ниже 0,5 на одном глазу и ниже 0,2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–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>на другом;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ограничение 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lastRenderedPageBreak/>
              <w:t xml:space="preserve">поля зрения более 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чем 20°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 любой этиологии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>Острые и хронические (с частотой обострения более 2 раз в год) воспалительные процессы органа зрения;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Болезни полости рта, зубов и челюстей (хронический гингивит, стоматит, пародонтит), отсутствие зубов, множественный кариес)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5. Работы, непосредственно связанные с обслуживанием сосудов, находящихся под давлением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2 года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Психиатр-нарколог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>Болезни органов зрения: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Острота зрения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 любой этиологии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с коррекцией ниже 0,5 на од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 глазу и ниже 0,2 – на другом с коррекцией;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Ограничение поля зрения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любой этиологии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более чем на 20</w:t>
            </w:r>
            <w:r w:rsidRPr="00FE780F">
              <w:rPr>
                <w:rFonts w:ascii="Symbol" w:eastAsia="Times New Roman" w:hAnsi="Symbol" w:cs="Times New Roman"/>
                <w:sz w:val="24"/>
                <w:lang w:eastAsia="ru-RU"/>
              </w:rPr>
              <w:sym w:font="Symbol" w:char="F0B0"/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>Острые и хронические (с частотой обострения более 2 раз в год); воспалительные процессы органа зрения.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Хроническая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одно- или двусторонняя тугоухость II и более степени, любой этиологии;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6. Работы, непосредственно связанные с применением легковоспламеняющихся и взрывчатых материалов, работы во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взрыво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 и пожароопасных производствах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год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Психиатр-нарколог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Стоматолог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заболевания периферической нервной системы с частотой обострения 2 и более раза в год с суммарной длительностью временной нетрудоспособности в течение года более 2 месяцев;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Хроническая одно- или двусторонняя тугоухость II и более степени, любой этиологии (допускаются пациенты с тугоухостью II степени с восприятием шепотной речи не менее 3-х метров на каждое ухо);</w:t>
            </w:r>
          </w:p>
          <w:p w:rsidR="00FE780F" w:rsidRPr="00FE780F" w:rsidRDefault="00FE780F" w:rsidP="00FE780F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Болезни органов зрения: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острота зрения без 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коррекции ниже 0,5 на одном глазу и ниже 0,2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–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на другом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любой этиологии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Ограничение поля зрения, более чем на 20°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 любому из меридианов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любой этиологии;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>Острые и хронические (с частотой обострения более 2 раз в год) воспалительные процессы органа зрения;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Болезни зубов, полости рта, отсутствие зубов, 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мешающее захватыванию загубника, наличие съемных протезов, альвеолярная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пиоррея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, стоматиты, периодонтит, анкилозы и контрактуры ниж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ней челюсти, челюстной артрит;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7. Работы в службах охраны, в том числе частные охранники и частные детективы, службах спецсвязи, аппарате инкассации, а так же банковских структурах, других ведомствах и службах, которым разрешено ношение оружия и его применение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год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Психиатр - нарколог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hanging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>Болезни органов зрения: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Острота зрения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 любой этиологии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с коррекцией ниже 0,5 на од</w:t>
            </w:r>
            <w:r w:rsidRPr="00FE780F">
              <w:rPr>
                <w:rFonts w:ascii="Times New Roman" w:eastAsia="Times New Roman" w:hAnsi="Times New Roman" w:cs="Times New Roman"/>
                <w:spacing w:val="13"/>
                <w:sz w:val="24"/>
                <w:lang w:eastAsia="ru-RU"/>
              </w:rPr>
              <w:t xml:space="preserve">ном глазу, ниже 0,2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– </w:t>
            </w:r>
            <w:r w:rsidRPr="00FE780F">
              <w:rPr>
                <w:rFonts w:ascii="Times New Roman" w:eastAsia="Times New Roman" w:hAnsi="Times New Roman" w:cs="Times New Roman"/>
                <w:spacing w:val="13"/>
                <w:sz w:val="24"/>
                <w:lang w:eastAsia="ru-RU"/>
              </w:rPr>
              <w:t xml:space="preserve">на другом, или ниже 0,7 на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одном глазу при отсутствии зрения на другом;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Ограничение поля зрения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 любой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lastRenderedPageBreak/>
              <w:t>этиологии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более чем на 20</w:t>
            </w:r>
            <w:r w:rsidRPr="00FE780F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о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 любому из меридианов;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Хроническая одно- или двусторонняя тугоухость II и более степени, любой этиологии (допускаются пациенты с тугоухостью II степени с восприятием шепотной речи не менее 3-х метров на каждое ухо);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Отсутствие конечности, кисти или пальцев кисти с нарушением функции хвата, стопы;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8. Работы, выполняемые газоспасательной службой, добровольными газоспасательными дружинами, военизированными частями и отрядами по предупреждению и ликвидации открытых газовых и нефтяных фонтанов, военизированными горными и горноспасательными службами министерств и ведомств, пожарной охраной, в том числе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авиалесохрана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наземные лесные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пожарные подразделения;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аварийно-спасательными службами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год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Психиатр – нарколог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Стоматолог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Спирометрия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Общее физическое недоразвитие и недоразвитие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опорно-двигательного аппарата с нарушением функций 2 степени и выше;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Любые висцеральные грыжи;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Бронхиальная астма, хроническая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обструктивная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болезнь легких;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Облитерирующие заболевания сосудов вне зависимости от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степени компенсации; </w:t>
            </w:r>
          </w:p>
          <w:p w:rsidR="00FE780F" w:rsidRPr="00FE780F" w:rsidRDefault="00FE780F" w:rsidP="00FE780F">
            <w:pPr>
              <w:shd w:val="clear" w:color="auto" w:fill="FFFFFF"/>
              <w:spacing w:after="0" w:line="480" w:lineRule="auto"/>
              <w:ind w:left="29" w:firstLine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Полипы полости носа, препятствующие носовому дыханию (допускаются после эффективного лечения);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Хроническая одно- или двусторонняя тугоухость II и более степени, любой этиологии (допускаются пациенты с тугоухостью II степени с восприятием шепотной речи не менее 3-х метров на каждое ухо);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Болезни органов зрения: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Понижение остроты зрения любой этиологии ниже 0,8 на од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 глазу и ниже 0,5 – на другом, коррекция не допускается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Ограничение поля зрения, более чем на 20° по любому из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меридианов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любой этиологии;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>Острые и хронические (с частотой обострения более 2 раз в год) воспалительные процессы органа зрения;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9. Работы, выполняемые непосредственно на механическом оборудовании, имеющем открытые движущиеся (вращающиеся) элементы конструкции (токарные, фрезерные и другие станки, штамповочные прессы и др.)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2 года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>Болезни органов зрения: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Острота зрения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любой этиологии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коррекцией ниже 0,5 на одном глазу, ниже 0,2 – на другом;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Ограничение поля зрения 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любой этиологии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более, чем на 20</w:t>
            </w:r>
            <w:r w:rsidRPr="00FE780F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о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 любому из меридианов;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>Острые и хронические (с частотой обострения более 2 раз в год) воспалительные процессы органа зрения;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2) Хроническая одно- или двусторонняя тугоухость II и более степени, любой этиологии (допускаются пациенты с тугоухостью II степени с восприятием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шепотной речи не менее 3-х метров на каждое ухо);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Инвалидность по слуху (глухие и слабослышащие) у лиц, прошедших подготовку по программам дополнительного профессионального образования по данному виду работ с получением документа установленного образца, в том числе прошедших обучение непосредственно на производстве, не является медицинским противопоказанием;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10. Подземные работы</w:t>
            </w:r>
            <w:r w:rsidRPr="00FE780F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год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Спирометрия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Состояния после оперативного вмешательства на сердце;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Облитерирующие заболевания сосудов 2 степени и выше или окклюзией 50% и более;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Общее физическое недоразвитие и недоразвитие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опорно-двигательного аппарата с нарушением функций 2 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степени и выше;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Грыжи передней брюшной стенке и пахового канала.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Полипы полости носа, препятствующие носовому дыханию (допускаются после эффективного лечения);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Хроническая одно- или двусторонняя тугоухость II и более степени, любой этиологии (допускаются пациенты с тугоухостью II степени с восприятием шепотной речи не менее 3-х метров на каждое ухо);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>Болезни органов зрения: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Понижение остроты зрения любой этиологии ниже 0,8 на од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ном глазу и ниже 0,5 – на другом, коррекция не допускается;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Ограничение поля зрения</w:t>
            </w: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 xml:space="preserve"> любой этиологии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более чем на 20° по любому из меридианов;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Острые и </w:t>
            </w: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lastRenderedPageBreak/>
              <w:t>хронические (с частотой обострения более 2 раз в год) воспалительные процессы органа зрения;</w:t>
            </w:r>
          </w:p>
        </w:tc>
      </w:tr>
      <w:tr w:rsidR="00FE780F" w:rsidRPr="00FE780F" w:rsidTr="00FE780F"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11. Работы, выполняемые с применением изолирующих средств индивидуальной защиты и фильтрующих противогазов с полной лицевой частью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раз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2 года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Стоматолог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Спирометрия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Состояния после оперативного вмешательства на сердце;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Хронический заболевания ЛОР органов любой этиологии;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Искривления перегородки носа с нарушением носового дыхания; 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Хроническая одно- или двусторонняя тугоухость II и более степени, любой этиологии (допускаются пациенты с тугоухостью II степени с восприятием шепотной речи не менее 3-х метров на каждое ухо);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Хронические заболевания органов дыхания;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Деформация грудной клетки, вызывающая нарушение дыхания и затрудняющая работу в противогазах;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t xml:space="preserve">Болезни </w:t>
            </w:r>
            <w:r w:rsidRPr="00FE780F">
              <w:rPr>
                <w:rFonts w:ascii="Times New Roman" w:eastAsia="Times New Roman" w:hAnsi="Times New Roman" w:cs="Times New Roman"/>
                <w:spacing w:val="2"/>
                <w:sz w:val="24"/>
                <w:lang w:eastAsia="ru-RU"/>
              </w:rPr>
              <w:lastRenderedPageBreak/>
              <w:t>органов зрения: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3"/>
                <w:sz w:val="24"/>
                <w:lang w:eastAsia="ru-RU"/>
              </w:rPr>
              <w:t>Понижение остроты зрения любой этиологии ниже 0,8 на од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 глазу и ниже 0,5 – на другом, коррекция не допускается;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Ограничение поля зрения более чем на 10° по любому из меридианов;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>Острые и хронические (с частотой обострения более 2 раз в год) воспалительные процессы органа зрения;</w:t>
            </w:r>
          </w:p>
          <w:p w:rsidR="00FE780F" w:rsidRPr="00FE780F" w:rsidRDefault="00FE780F" w:rsidP="00FE780F">
            <w:pPr>
              <w:shd w:val="clear" w:color="auto" w:fill="FFFFFF"/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0F">
              <w:rPr>
                <w:rFonts w:ascii="Times New Roman" w:eastAsia="Times New Roman" w:hAnsi="Times New Roman" w:cs="Times New Roman"/>
                <w:spacing w:val="5"/>
                <w:sz w:val="24"/>
                <w:lang w:eastAsia="ru-RU"/>
              </w:rPr>
              <w:t xml:space="preserve">Болезни зубов, полости рта, отсутствие зубов, </w:t>
            </w:r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мешающее захватыванию загубника, наличие съемных протезов, альвеолярная </w:t>
            </w:r>
            <w:proofErr w:type="spellStart"/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пиоррея</w:t>
            </w:r>
            <w:proofErr w:type="spellEnd"/>
            <w:r w:rsidRPr="00FE780F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, стоматиты, периодонтит, анкилозы и контрактуры ниж</w:t>
            </w:r>
            <w:r w:rsidRPr="00FE780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ней челюсти, челюстной артрит;</w:t>
            </w:r>
          </w:p>
        </w:tc>
      </w:tr>
    </w:tbl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80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>1</w:t>
      </w:r>
      <w:r w:rsidRPr="00FE78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работам на высоте относятся работы, при выполнении которых работник находится на расстоянии менее 2 м от </w:t>
      </w:r>
      <w:proofErr w:type="spellStart"/>
      <w:r w:rsidRPr="00FE780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неогражденных</w:t>
      </w:r>
      <w:proofErr w:type="spellEnd"/>
      <w:r w:rsidRPr="00FE78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перепадов по высоте 1,3 м и более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80F"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  <w:t>2</w:t>
      </w:r>
      <w:r w:rsidRPr="00FE780F">
        <w:rPr>
          <w:rFonts w:ascii="Times New Roman" w:eastAsia="Times New Roman" w:hAnsi="Times New Roman" w:cs="Times New Roman"/>
          <w:spacing w:val="4"/>
          <w:sz w:val="20"/>
          <w:lang w:eastAsia="ru-RU"/>
        </w:rPr>
        <w:t xml:space="preserve"> </w:t>
      </w:r>
      <w:r w:rsidRPr="00FE780F">
        <w:rPr>
          <w:rFonts w:ascii="Times New Roman" w:eastAsia="Times New Roman" w:hAnsi="Times New Roman" w:cs="Times New Roman"/>
          <w:sz w:val="20"/>
          <w:lang w:eastAsia="ru-RU"/>
        </w:rPr>
        <w:t>Верхолазными считаются все работы, когда основным средством предохранения работников от падения с высоты во все моменты работы и передвижения является страховочная привязь.</w:t>
      </w:r>
    </w:p>
    <w:p w:rsidR="00FE780F" w:rsidRPr="00FE780F" w:rsidRDefault="00FE780F" w:rsidP="00FE780F">
      <w:pPr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80F"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  <w:lastRenderedPageBreak/>
        <w:t>3</w:t>
      </w:r>
      <w:r w:rsidRPr="00FE780F">
        <w:rPr>
          <w:rFonts w:ascii="Times New Roman" w:eastAsia="Times New Roman" w:hAnsi="Times New Roman" w:cs="Times New Roman"/>
          <w:sz w:val="20"/>
          <w:lang w:eastAsia="ru-RU"/>
        </w:rPr>
        <w:t xml:space="preserve"> подземными работами считаются: добыча полезных ископаемых подземным способом, работы по строительству, эксплуатации подземных сооружений, аварийно-спасательные работы в указанных сооружениях (кроме подземных сооружений, строительство которых осуществляется открытым способом), за исключением работ по эксплуатации метрополитена</w:t>
      </w:r>
    </w:p>
    <w:p w:rsidR="00FE780F" w:rsidRPr="00FE780F" w:rsidRDefault="00FE780F" w:rsidP="00FE780F">
      <w:pPr>
        <w:shd w:val="clear" w:color="auto" w:fill="FFFFFF"/>
        <w:spacing w:after="0" w:line="259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80F"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  <w:t>4</w:t>
      </w:r>
      <w:r w:rsidRPr="00FE780F">
        <w:rPr>
          <w:rFonts w:ascii="Times New Roman" w:eastAsia="Times New Roman" w:hAnsi="Times New Roman" w:cs="Times New Roman"/>
          <w:sz w:val="20"/>
          <w:lang w:eastAsia="ru-RU"/>
        </w:rPr>
        <w:t xml:space="preserve"> Отсутствие слуха или инвалидность по слуху (глухие и слабослышащие) у лиц, прошедших специализированное профессиональное обучение по данному виду работ с получением документа установленного образца, не является медицинским противопоказанием.</w:t>
      </w:r>
    </w:p>
    <w:p w:rsidR="00C65AE1" w:rsidRDefault="00C65AE1"/>
    <w:sectPr w:rsidR="00C65AE1" w:rsidSect="00C6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0F"/>
    <w:rsid w:val="004C35A5"/>
    <w:rsid w:val="00C65AE1"/>
    <w:rsid w:val="00FE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DA480-F251-42CA-B8DE-608EBD10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AE1"/>
  </w:style>
  <w:style w:type="paragraph" w:styleId="1">
    <w:name w:val="heading 1"/>
    <w:basedOn w:val="a"/>
    <w:link w:val="10"/>
    <w:uiPriority w:val="9"/>
    <w:qFormat/>
    <w:rsid w:val="00FE78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78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8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78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t-a">
    <w:name w:val="pt-a"/>
    <w:basedOn w:val="a"/>
    <w:rsid w:val="00FE780F"/>
    <w:pPr>
      <w:shd w:val="clear" w:color="auto" w:fill="FFFFFF"/>
      <w:spacing w:after="0" w:line="259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0">
    <w:name w:val="pt-a-000000"/>
    <w:basedOn w:val="a"/>
    <w:rsid w:val="00FE780F"/>
    <w:pPr>
      <w:shd w:val="clear" w:color="auto" w:fill="FFFFFF"/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4">
    <w:name w:val="pt-a-000004"/>
    <w:basedOn w:val="a"/>
    <w:rsid w:val="00FE780F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5">
    <w:name w:val="pt-a-000005"/>
    <w:basedOn w:val="a"/>
    <w:rsid w:val="00FE780F"/>
    <w:pPr>
      <w:spacing w:after="0" w:line="360" w:lineRule="auto"/>
      <w:ind w:firstLine="53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7">
    <w:name w:val="pt-a-000007"/>
    <w:basedOn w:val="a"/>
    <w:rsid w:val="00FE780F"/>
    <w:pPr>
      <w:shd w:val="clear" w:color="auto" w:fill="FFFFFF"/>
      <w:spacing w:after="0" w:line="360" w:lineRule="auto"/>
      <w:ind w:firstLine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3">
    <w:name w:val="pt-a3"/>
    <w:basedOn w:val="a"/>
    <w:rsid w:val="00FE780F"/>
    <w:pPr>
      <w:spacing w:after="0" w:line="360" w:lineRule="auto"/>
      <w:ind w:firstLine="53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0">
    <w:name w:val="pt-a-000010"/>
    <w:basedOn w:val="a"/>
    <w:rsid w:val="00FE780F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1">
    <w:name w:val="pt-a-000011"/>
    <w:basedOn w:val="a"/>
    <w:rsid w:val="00FE780F"/>
    <w:pPr>
      <w:spacing w:after="0" w:line="259" w:lineRule="auto"/>
      <w:ind w:left="3974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2">
    <w:name w:val="pt-a-000012"/>
    <w:basedOn w:val="a"/>
    <w:rsid w:val="00FE780F"/>
    <w:pPr>
      <w:shd w:val="clear" w:color="auto" w:fill="FFFFFF"/>
      <w:spacing w:after="0" w:line="259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3">
    <w:name w:val="pt-a-000013"/>
    <w:basedOn w:val="a"/>
    <w:rsid w:val="00FE780F"/>
    <w:pPr>
      <w:shd w:val="clear" w:color="auto" w:fill="FFFFFF"/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7">
    <w:name w:val="pt-a-000017"/>
    <w:basedOn w:val="a"/>
    <w:rsid w:val="00FE780F"/>
    <w:pPr>
      <w:shd w:val="clear" w:color="auto" w:fill="FFFFFF"/>
      <w:spacing w:after="0" w:line="259" w:lineRule="auto"/>
      <w:ind w:firstLine="54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8">
    <w:name w:val="pt-a-000018"/>
    <w:basedOn w:val="a"/>
    <w:rsid w:val="00FE780F"/>
    <w:pPr>
      <w:shd w:val="clear" w:color="auto" w:fill="FFFFFF"/>
      <w:spacing w:after="0" w:line="259" w:lineRule="auto"/>
      <w:ind w:firstLine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9">
    <w:name w:val="pt-a-000019"/>
    <w:basedOn w:val="a"/>
    <w:rsid w:val="00FE780F"/>
    <w:pPr>
      <w:spacing w:after="0" w:line="259" w:lineRule="auto"/>
      <w:ind w:firstLine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20">
    <w:name w:val="pt-a-000020"/>
    <w:basedOn w:val="a"/>
    <w:rsid w:val="00FE780F"/>
    <w:pPr>
      <w:spacing w:after="0" w:line="259" w:lineRule="auto"/>
      <w:ind w:firstLine="85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21">
    <w:name w:val="pt-a-000021"/>
    <w:basedOn w:val="a"/>
    <w:rsid w:val="00FE780F"/>
    <w:pPr>
      <w:shd w:val="clear" w:color="auto" w:fill="FFFFFF"/>
      <w:spacing w:after="0" w:line="259" w:lineRule="auto"/>
      <w:ind w:firstLine="85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24">
    <w:name w:val="pt-a-000024"/>
    <w:basedOn w:val="a"/>
    <w:rsid w:val="00FE780F"/>
    <w:pPr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f1">
    <w:name w:val="pt-af1"/>
    <w:basedOn w:val="a"/>
    <w:rsid w:val="00FE780F"/>
    <w:pPr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21">
    <w:name w:val="pt-21"/>
    <w:basedOn w:val="a"/>
    <w:rsid w:val="00FE780F"/>
    <w:pPr>
      <w:shd w:val="clear" w:color="auto" w:fill="FFFFFF"/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consplusnormal">
    <w:name w:val="pt-consplusnormal"/>
    <w:basedOn w:val="a"/>
    <w:rsid w:val="00FE780F"/>
    <w:pPr>
      <w:spacing w:after="0" w:line="259" w:lineRule="auto"/>
      <w:ind w:firstLine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27">
    <w:name w:val="pt-a-000027"/>
    <w:basedOn w:val="a"/>
    <w:rsid w:val="00FE780F"/>
    <w:pPr>
      <w:spacing w:after="0" w:line="259" w:lineRule="auto"/>
      <w:ind w:firstLine="54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32">
    <w:name w:val="pt-a-000032"/>
    <w:basedOn w:val="a"/>
    <w:rsid w:val="00FE780F"/>
    <w:pPr>
      <w:spacing w:after="0" w:line="259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3-000039">
    <w:name w:val="pt-a3-000039"/>
    <w:basedOn w:val="a"/>
    <w:rsid w:val="00FE780F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41">
    <w:name w:val="pt-a-000041"/>
    <w:basedOn w:val="a"/>
    <w:rsid w:val="00FE780F"/>
    <w:pPr>
      <w:shd w:val="clear" w:color="auto" w:fill="FFFFFF"/>
      <w:spacing w:after="0" w:line="259" w:lineRule="auto"/>
      <w:ind w:firstLine="706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f2">
    <w:name w:val="pt-af2"/>
    <w:basedOn w:val="a"/>
    <w:rsid w:val="00FE780F"/>
    <w:pPr>
      <w:spacing w:after="120" w:line="259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47">
    <w:name w:val="pt-a-000047"/>
    <w:basedOn w:val="a"/>
    <w:rsid w:val="00FE780F"/>
    <w:pPr>
      <w:shd w:val="clear" w:color="auto" w:fill="FFFFFF"/>
      <w:spacing w:after="0" w:line="259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c">
    <w:name w:val="pt-ac"/>
    <w:basedOn w:val="a"/>
    <w:rsid w:val="00FE780F"/>
    <w:pPr>
      <w:spacing w:after="0" w:line="259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t-a-000055">
    <w:name w:val="pt-a-000055"/>
    <w:basedOn w:val="a"/>
    <w:rsid w:val="00FE780F"/>
    <w:pPr>
      <w:shd w:val="clear" w:color="auto" w:fill="FFFFFF"/>
      <w:spacing w:after="0" w:line="259" w:lineRule="auto"/>
      <w:ind w:left="108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58">
    <w:name w:val="pt-a-000058"/>
    <w:basedOn w:val="a"/>
    <w:rsid w:val="00FE780F"/>
    <w:pPr>
      <w:shd w:val="clear" w:color="auto" w:fill="FFFFFF"/>
      <w:spacing w:after="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2-000060">
    <w:name w:val="pt-af2-000060"/>
    <w:basedOn w:val="a"/>
    <w:rsid w:val="00FE780F"/>
    <w:pPr>
      <w:spacing w:after="12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2-000064">
    <w:name w:val="pt-af2-000064"/>
    <w:basedOn w:val="a"/>
    <w:rsid w:val="00FE780F"/>
    <w:pPr>
      <w:spacing w:after="120" w:line="259" w:lineRule="auto"/>
      <w:ind w:left="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5">
    <w:name w:val="pt-af5"/>
    <w:basedOn w:val="a"/>
    <w:rsid w:val="00FE780F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2-000066">
    <w:name w:val="pt-af2-000066"/>
    <w:basedOn w:val="a"/>
    <w:rsid w:val="00FE780F"/>
    <w:pPr>
      <w:spacing w:after="120" w:line="259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c-000069">
    <w:name w:val="pt-ac-000069"/>
    <w:basedOn w:val="a"/>
    <w:rsid w:val="00FE780F"/>
    <w:pPr>
      <w:spacing w:after="0" w:line="259" w:lineRule="auto"/>
      <w:ind w:left="72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t-ac-000071">
    <w:name w:val="pt-ac-000071"/>
    <w:basedOn w:val="a"/>
    <w:rsid w:val="00FE780F"/>
    <w:pPr>
      <w:spacing w:after="0" w:line="259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t-af2-000074">
    <w:name w:val="pt-af2-000074"/>
    <w:basedOn w:val="a"/>
    <w:rsid w:val="00FE780F"/>
    <w:pPr>
      <w:spacing w:after="120" w:line="259" w:lineRule="auto"/>
      <w:ind w:firstLine="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c-000075">
    <w:name w:val="pt-ac-000075"/>
    <w:basedOn w:val="a"/>
    <w:rsid w:val="00FE780F"/>
    <w:pPr>
      <w:spacing w:after="0" w:line="259" w:lineRule="auto"/>
      <w:ind w:firstLine="29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t-22">
    <w:name w:val="pt-22"/>
    <w:basedOn w:val="a"/>
    <w:rsid w:val="00FE780F"/>
    <w:pPr>
      <w:shd w:val="clear" w:color="auto" w:fill="FFFFFF"/>
      <w:spacing w:after="120" w:line="480" w:lineRule="auto"/>
      <w:ind w:left="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2-000084">
    <w:name w:val="pt-af2-000084"/>
    <w:basedOn w:val="a"/>
    <w:rsid w:val="00FE780F"/>
    <w:pPr>
      <w:spacing w:after="120" w:line="259" w:lineRule="auto"/>
      <w:ind w:left="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2-000088">
    <w:name w:val="pt-af2-000088"/>
    <w:basedOn w:val="a"/>
    <w:rsid w:val="00FE780F"/>
    <w:pPr>
      <w:spacing w:after="120" w:line="259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f2-000089">
    <w:name w:val="pt-af2-000089"/>
    <w:basedOn w:val="a"/>
    <w:rsid w:val="00FE780F"/>
    <w:pPr>
      <w:spacing w:after="120" w:line="259" w:lineRule="auto"/>
      <w:ind w:left="2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90">
    <w:name w:val="pt-a-000090"/>
    <w:basedOn w:val="a"/>
    <w:rsid w:val="00FE780F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2-000093">
    <w:name w:val="pt-af2-000093"/>
    <w:basedOn w:val="a"/>
    <w:rsid w:val="00FE780F"/>
    <w:pPr>
      <w:spacing w:after="120" w:line="259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22-000097">
    <w:name w:val="pt-22-000097"/>
    <w:basedOn w:val="a"/>
    <w:rsid w:val="00FE780F"/>
    <w:pPr>
      <w:shd w:val="clear" w:color="auto" w:fill="FFFFFF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98">
    <w:name w:val="pt-a-000098"/>
    <w:basedOn w:val="a"/>
    <w:rsid w:val="00FE780F"/>
    <w:pPr>
      <w:shd w:val="clear" w:color="auto" w:fill="FFFFFF"/>
      <w:spacing w:after="0" w:line="259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02">
    <w:name w:val="pt-a-000102"/>
    <w:basedOn w:val="a"/>
    <w:rsid w:val="00FE780F"/>
    <w:pPr>
      <w:shd w:val="clear" w:color="auto" w:fill="FFFFFF"/>
      <w:spacing w:after="0" w:line="259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22-000104">
    <w:name w:val="pt-22-000104"/>
    <w:basedOn w:val="a"/>
    <w:rsid w:val="00FE780F"/>
    <w:pPr>
      <w:shd w:val="clear" w:color="auto" w:fill="FFFFFF"/>
      <w:spacing w:after="120" w:line="480" w:lineRule="auto"/>
      <w:ind w:left="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05">
    <w:name w:val="pt-a-000105"/>
    <w:basedOn w:val="a"/>
    <w:rsid w:val="00FE780F"/>
    <w:pPr>
      <w:spacing w:after="0" w:line="259" w:lineRule="auto"/>
      <w:ind w:left="403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09">
    <w:name w:val="pt-a-000109"/>
    <w:basedOn w:val="a"/>
    <w:rsid w:val="00FE780F"/>
    <w:pPr>
      <w:spacing w:after="0" w:line="259" w:lineRule="auto"/>
      <w:ind w:left="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22-000110">
    <w:name w:val="pt-22-000110"/>
    <w:basedOn w:val="a"/>
    <w:rsid w:val="00FE780F"/>
    <w:pPr>
      <w:shd w:val="clear" w:color="auto" w:fill="FFFFFF"/>
      <w:spacing w:after="120" w:line="480" w:lineRule="auto"/>
      <w:ind w:firstLine="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11">
    <w:name w:val="pt-a-000111"/>
    <w:basedOn w:val="a"/>
    <w:rsid w:val="00FE780F"/>
    <w:pPr>
      <w:spacing w:after="0" w:line="259" w:lineRule="auto"/>
      <w:ind w:firstLine="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113">
    <w:name w:val="pt-consplusnormal-000113"/>
    <w:basedOn w:val="a"/>
    <w:rsid w:val="00FE780F"/>
    <w:pPr>
      <w:spacing w:after="0" w:line="259" w:lineRule="auto"/>
      <w:ind w:firstLine="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20">
    <w:name w:val="pt-a-000120"/>
    <w:basedOn w:val="a"/>
    <w:rsid w:val="00FE780F"/>
    <w:pPr>
      <w:spacing w:after="0" w:line="259" w:lineRule="auto"/>
      <w:ind w:left="706" w:firstLine="706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136">
    <w:name w:val="pt-a-000136"/>
    <w:basedOn w:val="a"/>
    <w:rsid w:val="00FE780F"/>
    <w:pPr>
      <w:shd w:val="clear" w:color="auto" w:fill="FFFFFF"/>
      <w:spacing w:after="0" w:line="259" w:lineRule="auto"/>
      <w:ind w:left="29" w:firstLine="2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41">
    <w:name w:val="pt-a-000141"/>
    <w:basedOn w:val="a"/>
    <w:rsid w:val="00FE780F"/>
    <w:pPr>
      <w:shd w:val="clear" w:color="auto" w:fill="FFFFFF"/>
      <w:spacing w:after="0" w:line="259" w:lineRule="auto"/>
      <w:ind w:firstLine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7">
    <w:name w:val="pt-af7"/>
    <w:basedOn w:val="a"/>
    <w:rsid w:val="00FE780F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7-000142">
    <w:name w:val="pt-af7-000142"/>
    <w:basedOn w:val="a"/>
    <w:rsid w:val="00FE780F"/>
    <w:pPr>
      <w:spacing w:after="0" w:line="259" w:lineRule="auto"/>
      <w:ind w:left="29"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43">
    <w:name w:val="pt-a-000143"/>
    <w:basedOn w:val="a"/>
    <w:rsid w:val="00FE780F"/>
    <w:pPr>
      <w:shd w:val="clear" w:color="auto" w:fill="FFFFFF"/>
      <w:spacing w:after="0" w:line="259" w:lineRule="auto"/>
      <w:ind w:firstLine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44">
    <w:name w:val="pt-a-000144"/>
    <w:basedOn w:val="a"/>
    <w:rsid w:val="00FE780F"/>
    <w:pPr>
      <w:shd w:val="clear" w:color="auto" w:fill="FFFFFF"/>
      <w:spacing w:after="0" w:line="259" w:lineRule="auto"/>
      <w:ind w:left="29"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46">
    <w:name w:val="pt-a-000146"/>
    <w:basedOn w:val="a"/>
    <w:rsid w:val="00FE780F"/>
    <w:pPr>
      <w:shd w:val="clear" w:color="auto" w:fill="FFFFFF"/>
      <w:spacing w:after="0" w:line="259" w:lineRule="auto"/>
      <w:ind w:firstLine="2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6">
    <w:name w:val="pt-af6"/>
    <w:basedOn w:val="a"/>
    <w:rsid w:val="00FE780F"/>
    <w:pPr>
      <w:shd w:val="clear" w:color="auto" w:fill="FFFFFF"/>
      <w:spacing w:after="0" w:line="259" w:lineRule="auto"/>
      <w:ind w:left="29" w:hanging="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22-000149">
    <w:name w:val="pt-22-000149"/>
    <w:basedOn w:val="a"/>
    <w:rsid w:val="00FE780F"/>
    <w:pPr>
      <w:shd w:val="clear" w:color="auto" w:fill="FFFFFF"/>
      <w:spacing w:after="120" w:line="480" w:lineRule="auto"/>
      <w:ind w:left="29" w:firstLine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50">
    <w:name w:val="pt-a-000150"/>
    <w:basedOn w:val="a"/>
    <w:rsid w:val="00FE780F"/>
    <w:pPr>
      <w:shd w:val="clear" w:color="auto" w:fill="FFFFFF"/>
      <w:spacing w:after="0" w:line="259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6-000151">
    <w:name w:val="pt-af6-000151"/>
    <w:basedOn w:val="a"/>
    <w:rsid w:val="00FE780F"/>
    <w:pPr>
      <w:shd w:val="clear" w:color="auto" w:fill="FFFFFF"/>
      <w:spacing w:after="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52">
    <w:name w:val="pt-a-000152"/>
    <w:basedOn w:val="a"/>
    <w:rsid w:val="00FE780F"/>
    <w:pPr>
      <w:shd w:val="clear" w:color="auto" w:fill="FFFFFF"/>
      <w:spacing w:after="0" w:line="259" w:lineRule="auto"/>
      <w:ind w:left="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158">
    <w:name w:val="pt-a-000158"/>
    <w:basedOn w:val="a"/>
    <w:rsid w:val="00FE780F"/>
    <w:pPr>
      <w:shd w:val="clear" w:color="auto" w:fill="FFFFFF"/>
      <w:spacing w:after="0" w:line="259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c-000159">
    <w:name w:val="pt-ac-000159"/>
    <w:basedOn w:val="a"/>
    <w:rsid w:val="00FE780F"/>
    <w:pPr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162">
    <w:name w:val="pt-a-000162"/>
    <w:basedOn w:val="a"/>
    <w:rsid w:val="00FE780F"/>
    <w:pPr>
      <w:shd w:val="clear" w:color="auto" w:fill="FFFFFF"/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">
    <w:name w:val="pt-a0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02">
    <w:name w:val="pt-a0-000002"/>
    <w:basedOn w:val="a0"/>
    <w:rsid w:val="00FE780F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pt-a0-000006">
    <w:name w:val="pt-a0-000006"/>
    <w:basedOn w:val="a0"/>
    <w:rsid w:val="00FE780F"/>
    <w:rPr>
      <w:b w:val="0"/>
      <w:bCs w:val="0"/>
      <w:i w:val="0"/>
      <w:iCs w:val="0"/>
      <w:sz w:val="28"/>
      <w:szCs w:val="28"/>
    </w:rPr>
  </w:style>
  <w:style w:type="character" w:customStyle="1" w:styleId="pt-a0-000014">
    <w:name w:val="pt-a0-000014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t-000016">
    <w:name w:val="pt-000016"/>
    <w:basedOn w:val="a0"/>
    <w:rsid w:val="00FE780F"/>
  </w:style>
  <w:style w:type="character" w:customStyle="1" w:styleId="pt-a0-000023">
    <w:name w:val="pt-a0-000023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olor w:val="FF0000"/>
      <w:sz w:val="28"/>
      <w:szCs w:val="28"/>
    </w:rPr>
  </w:style>
  <w:style w:type="character" w:customStyle="1" w:styleId="pt-blk">
    <w:name w:val="pt-blk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e">
    <w:name w:val="pt-ae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26">
    <w:name w:val="pt-a0-000026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  <w:shd w:val="clear" w:color="auto" w:fill="FFFFFF"/>
    </w:rPr>
  </w:style>
  <w:style w:type="character" w:customStyle="1" w:styleId="pt-a0-000028">
    <w:name w:val="pt-a0-000028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olor w:val="000000"/>
      <w:spacing w:val="0"/>
      <w:sz w:val="28"/>
      <w:szCs w:val="28"/>
    </w:rPr>
  </w:style>
  <w:style w:type="character" w:customStyle="1" w:styleId="pt-a0-000029">
    <w:name w:val="pt-a0-000029"/>
    <w:basedOn w:val="a0"/>
    <w:rsid w:val="00FE780F"/>
    <w:rPr>
      <w:b w:val="0"/>
      <w:bCs w:val="0"/>
      <w:i w:val="0"/>
      <w:iCs w:val="0"/>
      <w:color w:val="000000"/>
      <w:spacing w:val="0"/>
      <w:sz w:val="28"/>
      <w:szCs w:val="28"/>
    </w:rPr>
  </w:style>
  <w:style w:type="character" w:customStyle="1" w:styleId="pt-a0-000035">
    <w:name w:val="pt-a0-000035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pt-a0-000040">
    <w:name w:val="pt-a0-000040"/>
    <w:basedOn w:val="a0"/>
    <w:rsid w:val="00FE780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pt-a0-000044">
    <w:name w:val="pt-a0-000044"/>
    <w:basedOn w:val="a0"/>
    <w:rsid w:val="00FE780F"/>
    <w:rPr>
      <w:rFonts w:ascii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pt-a0-000053">
    <w:name w:val="pt-a0-000053"/>
    <w:basedOn w:val="a0"/>
    <w:rsid w:val="00FE780F"/>
    <w:rPr>
      <w:rFonts w:ascii="Calibri" w:hAnsi="Calibri" w:hint="default"/>
      <w:b/>
      <w:bCs/>
      <w:i w:val="0"/>
      <w:iCs w:val="0"/>
      <w:spacing w:val="0"/>
      <w:sz w:val="24"/>
      <w:szCs w:val="24"/>
    </w:rPr>
  </w:style>
  <w:style w:type="character" w:customStyle="1" w:styleId="pt-a0-000057">
    <w:name w:val="pt-a0-000057"/>
    <w:basedOn w:val="a0"/>
    <w:rsid w:val="00FE780F"/>
    <w:rPr>
      <w:rFonts w:ascii="Times New Roman" w:hAnsi="Times New Roman" w:cs="Times New Roman" w:hint="default"/>
      <w:b/>
      <w:bCs/>
      <w:i w:val="0"/>
      <w:iCs w:val="0"/>
      <w:caps/>
      <w:color w:val="000000"/>
      <w:sz w:val="24"/>
      <w:szCs w:val="24"/>
    </w:rPr>
  </w:style>
  <w:style w:type="character" w:customStyle="1" w:styleId="pt-af4">
    <w:name w:val="pt-af4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olor w:val="106BBE"/>
      <w:sz w:val="24"/>
      <w:szCs w:val="24"/>
    </w:rPr>
  </w:style>
  <w:style w:type="character" w:customStyle="1" w:styleId="pt-a0-000061">
    <w:name w:val="pt-a0-000061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pt-a0-000065">
    <w:name w:val="pt-a0-000065"/>
    <w:basedOn w:val="a0"/>
    <w:rsid w:val="00FE780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pt-a0-000070">
    <w:name w:val="pt-a0-000070"/>
    <w:basedOn w:val="a0"/>
    <w:rsid w:val="00FE780F"/>
    <w:rPr>
      <w:rFonts w:ascii="Calibri" w:hAnsi="Calibri" w:hint="default"/>
      <w:b w:val="0"/>
      <w:bCs w:val="0"/>
      <w:i w:val="0"/>
      <w:iCs w:val="0"/>
      <w:spacing w:val="0"/>
      <w:sz w:val="24"/>
      <w:szCs w:val="24"/>
    </w:rPr>
  </w:style>
  <w:style w:type="character" w:customStyle="1" w:styleId="pt-a0-000072">
    <w:name w:val="pt-a0-000072"/>
    <w:basedOn w:val="a0"/>
    <w:rsid w:val="00FE780F"/>
    <w:rPr>
      <w:rFonts w:ascii="Calibri" w:hAnsi="Calibri" w:hint="default"/>
      <w:b w:val="0"/>
      <w:bCs w:val="0"/>
      <w:i w:val="0"/>
      <w:iCs w:val="0"/>
      <w:sz w:val="20"/>
      <w:szCs w:val="20"/>
    </w:rPr>
  </w:style>
  <w:style w:type="character" w:customStyle="1" w:styleId="pt-a0-000073">
    <w:name w:val="pt-a0-000073"/>
    <w:basedOn w:val="a0"/>
    <w:rsid w:val="00FE780F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pt-a0-000076">
    <w:name w:val="pt-a0-000076"/>
    <w:basedOn w:val="a0"/>
    <w:rsid w:val="00FE780F"/>
    <w:rPr>
      <w:rFonts w:ascii="Calibri" w:hAnsi="Calibri" w:hint="default"/>
      <w:b w:val="0"/>
      <w:bCs w:val="0"/>
      <w:i w:val="0"/>
      <w:iCs w:val="0"/>
      <w:sz w:val="24"/>
      <w:szCs w:val="24"/>
    </w:rPr>
  </w:style>
  <w:style w:type="character" w:customStyle="1" w:styleId="pt-a0-000079">
    <w:name w:val="pt-a0-000079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z w:val="24"/>
      <w:szCs w:val="24"/>
      <w:shd w:val="clear" w:color="auto" w:fill="FFFFFF"/>
    </w:rPr>
  </w:style>
  <w:style w:type="character" w:customStyle="1" w:styleId="pt-a0-000087">
    <w:name w:val="pt-a0-000087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olor w:val="000000"/>
      <w:spacing w:val="0"/>
      <w:sz w:val="24"/>
      <w:szCs w:val="24"/>
    </w:rPr>
  </w:style>
  <w:style w:type="character" w:customStyle="1" w:styleId="pt-a0-000099">
    <w:name w:val="pt-a0-000099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pacing w:val="0"/>
      <w:sz w:val="24"/>
      <w:szCs w:val="24"/>
    </w:rPr>
  </w:style>
  <w:style w:type="character" w:customStyle="1" w:styleId="pt-a0-000100">
    <w:name w:val="pt-a0-000100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olor w:val="333333"/>
      <w:sz w:val="24"/>
      <w:szCs w:val="24"/>
      <w:shd w:val="clear" w:color="auto" w:fill="FFFFFF"/>
    </w:rPr>
  </w:style>
  <w:style w:type="character" w:customStyle="1" w:styleId="pt-apple-converted-space">
    <w:name w:val="pt-apple-converted-space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olor w:val="333333"/>
      <w:sz w:val="24"/>
      <w:szCs w:val="24"/>
      <w:shd w:val="clear" w:color="auto" w:fill="FFFFFF"/>
    </w:rPr>
  </w:style>
  <w:style w:type="character" w:customStyle="1" w:styleId="pt-blk-000122">
    <w:name w:val="pt-blk-000122"/>
    <w:basedOn w:val="a0"/>
    <w:rsid w:val="00FE780F"/>
    <w:rPr>
      <w:rFonts w:ascii="Cambria" w:hAnsi="Cambria" w:hint="default"/>
      <w:b/>
      <w:bCs/>
      <w:i w:val="0"/>
      <w:iCs w:val="0"/>
      <w:sz w:val="24"/>
      <w:szCs w:val="24"/>
    </w:rPr>
  </w:style>
  <w:style w:type="character" w:customStyle="1" w:styleId="pt-a0-000123">
    <w:name w:val="pt-a0-000123"/>
    <w:basedOn w:val="a0"/>
    <w:rsid w:val="00FE780F"/>
    <w:rPr>
      <w:rFonts w:ascii="Cambria" w:hAnsi="Cambria" w:hint="default"/>
      <w:b/>
      <w:bCs/>
      <w:i w:val="0"/>
      <w:iCs w:val="0"/>
      <w:sz w:val="24"/>
      <w:szCs w:val="24"/>
    </w:rPr>
  </w:style>
  <w:style w:type="character" w:customStyle="1" w:styleId="pt-a0-000135">
    <w:name w:val="pt-a0-000135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pacing w:val="2"/>
      <w:sz w:val="24"/>
      <w:szCs w:val="24"/>
    </w:rPr>
  </w:style>
  <w:style w:type="character" w:customStyle="1" w:styleId="pt-a0-000137">
    <w:name w:val="pt-a0-000137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pacing w:val="1"/>
      <w:sz w:val="24"/>
      <w:szCs w:val="24"/>
    </w:rPr>
  </w:style>
  <w:style w:type="character" w:customStyle="1" w:styleId="pt-a0-000138">
    <w:name w:val="pt-a0-000138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pacing w:val="5"/>
      <w:sz w:val="24"/>
      <w:szCs w:val="24"/>
    </w:rPr>
  </w:style>
  <w:style w:type="character" w:customStyle="1" w:styleId="pt-a0-000139">
    <w:name w:val="pt-a0-000139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pacing w:val="3"/>
      <w:sz w:val="24"/>
      <w:szCs w:val="24"/>
    </w:rPr>
  </w:style>
  <w:style w:type="character" w:customStyle="1" w:styleId="pt-a0-000140">
    <w:name w:val="pt-a0-000140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caps/>
      <w:sz w:val="24"/>
      <w:szCs w:val="24"/>
    </w:rPr>
  </w:style>
  <w:style w:type="character" w:customStyle="1" w:styleId="pt-a0-000145">
    <w:name w:val="pt-a0-000145"/>
    <w:basedOn w:val="a0"/>
    <w:rsid w:val="00FE780F"/>
    <w:rPr>
      <w:rFonts w:ascii="Symbol" w:hAnsi="Symbol" w:hint="default"/>
      <w:b w:val="0"/>
      <w:bCs w:val="0"/>
      <w:i w:val="0"/>
      <w:iCs w:val="0"/>
      <w:spacing w:val="0"/>
      <w:sz w:val="24"/>
      <w:szCs w:val="24"/>
    </w:rPr>
  </w:style>
  <w:style w:type="character" w:customStyle="1" w:styleId="pt-a0-000147">
    <w:name w:val="pt-a0-000147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pacing w:val="13"/>
      <w:sz w:val="24"/>
      <w:szCs w:val="24"/>
    </w:rPr>
  </w:style>
  <w:style w:type="character" w:customStyle="1" w:styleId="pt-a0-000160">
    <w:name w:val="pt-a0-000160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z w:val="20"/>
      <w:szCs w:val="20"/>
    </w:rPr>
  </w:style>
  <w:style w:type="character" w:customStyle="1" w:styleId="pt-a0-000161">
    <w:name w:val="pt-a0-000161"/>
    <w:basedOn w:val="a0"/>
    <w:rsid w:val="00FE780F"/>
    <w:rPr>
      <w:rFonts w:ascii="Times New Roman" w:hAnsi="Times New Roman" w:cs="Times New Roman" w:hint="default"/>
      <w:b w:val="0"/>
      <w:bCs w:val="0"/>
      <w:i w:val="0"/>
      <w:iCs w:val="0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6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ulation.gov.ru/FileData/GetDocContent/2354f8cc-98d9-472b-b472-65c43eae29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6392</Words>
  <Characters>36436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2016-01-29T10:59:00Z</dcterms:created>
  <dcterms:modified xsi:type="dcterms:W3CDTF">2016-01-29T10:59:00Z</dcterms:modified>
</cp:coreProperties>
</file>