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1A" w:rsidRPr="009E381A" w:rsidRDefault="009E381A" w:rsidP="009E381A">
      <w:pPr>
        <w:pStyle w:val="ConsPlusNormal"/>
        <w:rPr>
          <w:i w:val="0"/>
          <w:iCs w:val="0"/>
          <w:sz w:val="20"/>
          <w:szCs w:val="20"/>
        </w:rPr>
      </w:pPr>
      <w:bookmarkStart w:id="0" w:name="_GoBack"/>
      <w:bookmarkEnd w:id="0"/>
      <w:r w:rsidRPr="009E381A">
        <w:rPr>
          <w:i w:val="0"/>
          <w:iCs w:val="0"/>
          <w:sz w:val="20"/>
          <w:szCs w:val="20"/>
        </w:rPr>
        <w:br/>
      </w:r>
    </w:p>
    <w:p w:rsidR="009E381A" w:rsidRPr="009E381A" w:rsidRDefault="009E381A" w:rsidP="009E381A">
      <w:pPr>
        <w:pStyle w:val="ConsPlusNormal"/>
        <w:jc w:val="both"/>
        <w:outlineLvl w:val="0"/>
        <w:rPr>
          <w:i w:val="0"/>
        </w:rPr>
      </w:pPr>
    </w:p>
    <w:p w:rsidR="009E381A" w:rsidRPr="009E381A" w:rsidRDefault="009E381A" w:rsidP="009E381A">
      <w:pPr>
        <w:pStyle w:val="ConsPlusNormal"/>
        <w:jc w:val="right"/>
        <w:outlineLvl w:val="0"/>
        <w:rPr>
          <w:i w:val="0"/>
        </w:rPr>
      </w:pPr>
      <w:r w:rsidRPr="009E381A">
        <w:rPr>
          <w:i w:val="0"/>
        </w:rPr>
        <w:t>От Общероссийского отраслевого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объединения работодателей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"Союз работодателей атомной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промышленности, энергетики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и науки России"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Генеральный директор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А.Ю.ХИТРОВ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От Российского профессионального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союза работников атомной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энергетики и промышленности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Председатель Профсоюза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И.А.ФОМИЧЕВ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 xml:space="preserve">От участника </w:t>
      </w:r>
      <w:proofErr w:type="spellStart"/>
      <w:r w:rsidRPr="009E381A">
        <w:rPr>
          <w:i w:val="0"/>
        </w:rPr>
        <w:t>Госкорпорации</w:t>
      </w:r>
      <w:proofErr w:type="spellEnd"/>
      <w:r w:rsidRPr="009E381A">
        <w:rPr>
          <w:i w:val="0"/>
        </w:rPr>
        <w:t xml:space="preserve"> "</w:t>
      </w:r>
      <w:proofErr w:type="spellStart"/>
      <w:r w:rsidRPr="009E381A">
        <w:rPr>
          <w:i w:val="0"/>
        </w:rPr>
        <w:t>Росатом</w:t>
      </w:r>
      <w:proofErr w:type="spellEnd"/>
      <w:r w:rsidRPr="009E381A">
        <w:rPr>
          <w:i w:val="0"/>
        </w:rPr>
        <w:t>"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Генеральный директор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С.В.КИРИЕНКО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rPr>
          <w:b/>
          <w:bCs/>
          <w:i w:val="0"/>
          <w:iCs w:val="0"/>
        </w:rPr>
      </w:pPr>
      <w:r w:rsidRPr="009E381A">
        <w:rPr>
          <w:b/>
          <w:bCs/>
          <w:i w:val="0"/>
          <w:iCs w:val="0"/>
        </w:rPr>
        <w:t>ОТРАСЛЕВОЕ СОГЛАШЕНИЕ</w:t>
      </w:r>
    </w:p>
    <w:p w:rsidR="009E381A" w:rsidRPr="009E381A" w:rsidRDefault="009E381A" w:rsidP="009E381A">
      <w:pPr>
        <w:pStyle w:val="ConsPlusNormal"/>
        <w:jc w:val="center"/>
        <w:rPr>
          <w:b/>
          <w:bCs/>
          <w:i w:val="0"/>
          <w:iCs w:val="0"/>
        </w:rPr>
      </w:pPr>
      <w:r w:rsidRPr="009E381A">
        <w:rPr>
          <w:b/>
          <w:bCs/>
          <w:i w:val="0"/>
          <w:iCs w:val="0"/>
        </w:rPr>
        <w:t>ПО АТОМНОЙ ЭНЕРГЕТИКЕ, ПРОМЫШЛЕННОСТИ И НАУКЕ</w:t>
      </w:r>
    </w:p>
    <w:p w:rsidR="009E381A" w:rsidRPr="009E381A" w:rsidRDefault="009E381A" w:rsidP="009E381A">
      <w:pPr>
        <w:pStyle w:val="ConsPlusNormal"/>
        <w:jc w:val="center"/>
        <w:rPr>
          <w:b/>
          <w:bCs/>
          <w:i w:val="0"/>
          <w:iCs w:val="0"/>
        </w:rPr>
      </w:pPr>
      <w:r w:rsidRPr="009E381A">
        <w:rPr>
          <w:b/>
          <w:bCs/>
          <w:i w:val="0"/>
          <w:iCs w:val="0"/>
        </w:rPr>
        <w:t>НА 2015 - 2017 ГОДЫ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>Список изменяющих документов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 xml:space="preserve">(в ред. </w:t>
      </w:r>
      <w:hyperlink r:id="rId5" w:history="1">
        <w:r w:rsidRPr="009E381A">
          <w:rPr>
            <w:i w:val="0"/>
          </w:rPr>
          <w:t>Соглашения</w:t>
        </w:r>
      </w:hyperlink>
      <w:r w:rsidRPr="009E381A">
        <w:rPr>
          <w:i w:val="0"/>
        </w:rPr>
        <w:t>, утв. Российским профессиональным союзом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>работников атомной энергетики и промышленности, Общероссийским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>отраслевым объединением работодателей "Союз работодателей атомной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>промышленности, энергетики и науки России",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>Госкорпорацией "Росатом" 01.07.2015)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Работники, работодатели с участием Государственной корпорации по атомной энергии "Росатом" заключили настоящее Отраслевое соглашение в соответствии с </w:t>
      </w:r>
      <w:hyperlink r:id="rId6" w:history="1">
        <w:r w:rsidRPr="009E381A">
          <w:rPr>
            <w:i w:val="0"/>
          </w:rPr>
          <w:t>законодательством</w:t>
        </w:r>
      </w:hyperlink>
      <w:r w:rsidRPr="009E381A">
        <w:rPr>
          <w:i w:val="0"/>
        </w:rPr>
        <w:t xml:space="preserve"> Российской Федерации с целью создания необходимых трудовых и социально-экономических условий для работников отрасли с учетом интересов работодателей и государства.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1. Общие положения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1.1. Настоящее Отраслевое соглашение по атомной энергетике, промышленности и науке на 2015 - 2017 годы (далее - Соглашение) - правовой акт, регулирующий социально-трудовые отношения и устанавливающий общие принципы регулирования связанных с ними экономических отношений в отрасли, включающий взаимные обязательства сторон по вопросам оплаты труда, условий и охраны труда, режимов труда и отдыха, занятости, социальных гарантий, льгот и компенсаций для работников, развития социального партнерства и иным вопросам, определенным сторонами с учетом интересов работодателей и государства.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1.2. Сторонами, заключившими настоящее Соглашение, являются: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работники в лице их полномочного представителя - Российского профессионального союза работников атомной энергетики и промышленности (далее - Профсоюз);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работодатели в лице их полномочного представителя - Союза работодателей атомной промышленности, энергетики и науки России (далее - Союз работодателей).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Участником настоящего Соглашения является уполномоченный орган управления использования атомной энергии - Государственная корпорация по атомной энергии "Росатом" (далее - Госкорпорация "Росатом").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1.3. Стороны признают, что в ходе проведения реструктуризации отрасли возрастает роль и ответственность Работодателей, Профсоюза и Госкорпорации "Росатом" в обеспечении достойных социально-трудовых гарантий и повышении благосостояния работников отрасли, при этом вопросы социального партнерства приобретают первостепенное значение.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1.4. Соглашение обязательно для исполнения сторонами. Соглашение является основой для заключения коллективных договоров. Условия коллективного и трудового договоров, ухудшающие положение работника по сравнению с законодательством Российской Федерации и Соглашением, недействительны.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Организации могут повышать для работников уровень установленных Соглашением гарантий.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1.5. Руководствуясь основными принципами социального партнерства (равноправием сторон, уважением и учетом интересов сторон, соблюдением сторонами и их представителями законов и иных нормативных правовых актов, реальностью обязательств, принимаемых на себя сторонами, ответственностью сторон, их представителей за невыполнение по их вине коллективных договоров, соглашений и др.), Союз работодателей и Профсоюз договорились: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1.5.1. Способствовать стабильной и успешной деятельности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1.5.2. Участвовать в постоянно действующих органах социального партнерства.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1.5.3. Обеспечить работу отраслевой комиссии по регулированию социально-трудовых отношений (далее - Комиссия), действующей на основании положения, утвержденного сторонами.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1.6. Союз работодателей: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1.6.1. Оказывает членам Союза работодателей помощь в вопросах применения законодательства, регулирующего трудовые и иные непосредственно связанные с ними отношения, разработки локальных нормативных актов, содержащих нормы трудового права, заключения коллективных договоров, соглашений, а также разрешения индивидуальных и коллективных трудовых споров.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1.6.2. Формирует согласованную позицию членов Союза работодателей по вопросам регулирования социально-трудовых и связанных с ними экономических отношений и отстаивает ее во взаимоотношениях с Профсоюзом, органами государственной власти и местного самоуправления.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1.6.3. Содействует выполнению членами Союза работодателей обязательств, предусмотренных соглашениями, а также заключенных ими коллективных договоров.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1.6.4. Содействует инвестиционному, технологическому, инновационному развитию производственной деятельности работодателей.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1.6.5. Проводит работу с работодателями по повышению социальной ответственности при осуществлении производственной деятельности.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1.7. Профсоюз: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1.7.1. Проводит в организациях среди работников разъяснительную работу по социальной политике, политике в области оплаты и охраны труда, а также по вопросам, связанным с применением трудового права с целью недопущения конфликтов.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1.7.2. Использует возможность переговорного процесса с целью учета интересов сторон и предотвращения развития социальной напряженности в организациях.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1.7.3. Содействует предотвращению в организациях коллективных трудовых споров при выполнении обязательств, включенных в Соглашение и коллективные договоры.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1.7.4. Осуществляет содействие внедрению Производственной системы Росатом и проводит разъяснительную работу в трудовых коллективах о необходимости ее развития для повышения эффективности производства и роста производительности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1.8. Госкорпорация "Росатом":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1.8.1. Разрабатывает кадровую политику и единую политику по формированию системы оплаты труда и социальной защиты работников отрасли и обеспечивает реализацию указанной политики.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1.8.2. Рассматривает предложения работодателей о внесении в Правительство Российской Федерации предложений по совершенствованию налоговой политики, а также по оказанию государственной поддержки организациям ядерного комплекса с учетом особенностей их функционирования.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1.8.3. Принимает нормативные и правовые акты по социально-трудовым вопросам, затрагивающим интересы работников и работодателей, после обсуждения на заседаниях Комиссии или в период между заседаниями Комиссии - в ином порядке, установленном Комиссией.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1.8.4. Осуществляет деятельность по подготовке и дополнительному профессиональному образованию специалистов в области использования атомной энергии.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1.9. Работники: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выполняют приказы, указания и распоряжения работодателя, относящиеся к компетенции работника и не противоречащие требованиям трудового законодательства и иных нормативных правовых актов;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обеспечивают выполнение порученных работ в соответствии с квалификацией, качественно и в срок;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соблюдают производственную и технологическую дисциплину в строгом соответствии с технологическими инструкциями, должностными (рабочими) инструкциями, правилами внутреннего трудового распорядка, другими локальными нормативными актами, трудовыми договорами;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- соблюдают требования ядерно-радиационной безопасности и охраны труда, содействуют повышению их эффективности и выполнению всеми работниками;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способствуют повышению эффективности деятельности организации, улучшению качества продукции, росту производительности труда;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берегут имущество работодателя и других работников, заботятся об экономии материалов и иных ресурсов;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создают и сохраняют благоприятный психологический климат в коллективе, уважают права друг друга;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в рамках своих трудовых обязанностей и с учетом особенностей деятельности организации должны знать политику организации в области качества, выполняют требования нормативных документов действующей системы менеджмента качества, не допускают принятия решений и действий, противоречащих политике организации в области качества;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повышают свою квалификацию согласно индивидуальным планам развития;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соблюдают требования режима, сохраняют доверенные им сведения, относящиеся к государственной тайне, не допускают разглашения и несанкционированной передачи интеллектуальной собственности работодателя (служебной тайны, конфиденциальных сведений, составляющих секреты производства (ноу-хау) и коммерческой тайны) другим юридическим и физическим лицам;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незамедлительно сообщают непосредственному руководителю о возникновении в организации ситуации, представляющей угрозу жизни и здоровью людей, о ставших известными в связи с выполнением своих обязанностей фактах хищения материальных ценностей, случаях коррупционных или иных правонарушений.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1.10. Союз работодателей, Профсоюз и Госкорпорация "Росатом":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1.10.1. Представляют друг другу информацию по социально-трудовым вопросам, необходимую для выполнения настоящего Соглашения, проводят взаимные консультации по социально-экономическим вопросам.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1.10.2. Организуют проведение конкурсов профессионального мастерства среди работников отрасли в порядке, установленном соответствующими положениями о конкурсах.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1.10.3. Проводят работу по подготовке предложений о совершенствовании нормирования труда в организациях отрасли.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2. Сроки и порядок действия Соглашения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2.1. Соглашение действует с 1 января 2015 г. по 31 декабря 2017 г. Стороны имеют право один раз продлить действие Соглашения на срок не более 3 лет. Ни одна из сторон, заключивших настоящее Соглашение, не может в течение установленного срока его действия в одностороннем порядке прекратить выполнение принятых на себя обязательств.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2.2. В течение срока действия данного Соглашения в него по взаимной договоренности сторон могут вноситься изменения и дополнения в порядке, установленном сторонами для его заключения.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2.3. Соглашение распространяется: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bookmarkStart w:id="1" w:name="Par83"/>
      <w:bookmarkEnd w:id="1"/>
      <w:r w:rsidRPr="009E381A">
        <w:rPr>
          <w:i w:val="0"/>
        </w:rPr>
        <w:t>2.3.1. На работодателей, являющихся членами Союза работодателей или уполномочивших его представлять их интересы в ходе коллективных переговоров по заключению или изменению Соглашения и осуществлению контроля за его выполнением, либо присоединившихся к Соглашению после его заключения.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Прекращение членства в Союзе работодателей не освобождает работодателя от выполнения Соглашения, заключенного в период его членства.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bookmarkStart w:id="2" w:name="Par85"/>
      <w:bookmarkEnd w:id="2"/>
      <w:r w:rsidRPr="009E381A">
        <w:rPr>
          <w:i w:val="0"/>
        </w:rPr>
        <w:t>2.3.2. На организации Госкорпорации "Росатом", федеральные государственные унитарные предприятия, подведомственные Госкорпорации "Росатом", а также организации, координацию и регулирование деятельности которых осуществляет Госкорпорация "Росатом", присоединившиеся к Соглашению после его заключения в порядке, определяемом Сторонами совместно с Госкорпорацией "Росатом".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2.3.3. На всех работников, состоящих в трудовых отношениях с работодателями, указанными в </w:t>
      </w:r>
      <w:hyperlink w:anchor="Par83" w:history="1">
        <w:r w:rsidRPr="009E381A">
          <w:rPr>
            <w:i w:val="0"/>
          </w:rPr>
          <w:t>подпунктах 2.3.1</w:t>
        </w:r>
      </w:hyperlink>
      <w:r w:rsidRPr="009E381A">
        <w:rPr>
          <w:i w:val="0"/>
        </w:rPr>
        <w:t xml:space="preserve"> и </w:t>
      </w:r>
      <w:hyperlink w:anchor="Par85" w:history="1">
        <w:r w:rsidRPr="009E381A">
          <w:rPr>
            <w:i w:val="0"/>
          </w:rPr>
          <w:t>2.3.2</w:t>
        </w:r>
      </w:hyperlink>
      <w:r w:rsidRPr="009E381A">
        <w:rPr>
          <w:i w:val="0"/>
        </w:rPr>
        <w:t xml:space="preserve"> настоящего Соглашения.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2.3.4. На Госкорпорацию "Росатом" Соглашение распространяется в части взятых на себя обязательств.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2.4. Соглашение открыто для присоединения к нему работодателей, не делегировавших ранее полномочий на его заключение и заявивших о своем согласии присоединиться к нему.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2.5. Соглашение сохраняет свое действие в случае изменения наименования или реорганизации представителей любой из сторон настоящего Соглашения.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3. Социальное партнерство в организациях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3.1. В рамках социального партнерства в сфере труда в организациях отрасли независимо от их организационно-правовых форм заключаются коллективные договоры. Стороны, заключившие коллективный договор, ежегодно отчитываются о его выполнении на общем собрании (конференции) работников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3.2. Общее собрание (конференция) работников организации по заключению коллективного договора и подведению итогов его выполнения проводится, как правило, при участии представителей сторон Соглашения.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3.3. Коллективный договор в месячный срок после регистрации в соответствующем органе по труду по месту нахождения организации одновременно с документами по его выполнению за предыдущий год направляется профсоюзным комитетом в Профсоюз, работодателем - в Союз работодателей и Госкорпорацию "Росатом".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3.4.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3.4.1. Предоставляют выборному профсоюзному органу первичной профсоюзной организации информацию по вопросам реорганизации или ликвидации организации, изменений организационных или технологических условий труда, влекущих за собой изменение трудовой функции работников, а также по другим вопросам, предусмотренным законодательством Российской Федерации, учредительными документами организации, коллективным договором и настоящим Соглашением.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3.4.2. Обязуются ознакомить работников организации с заключенными Соглашением и коллективным договором в течение месяца после их подписания, а также при приеме на работу. Порядок и формы ознакомления определяются в коллективном договоре.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4. Рабочее время и время отдыха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4.1.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4.1.1. Устанавливают графики сменности, режим рабочего времени и времени отдыха для работников в соответствии с правилами внутреннего трудового распорядка, утверждаемыми с учетом мнения первичной профсоюзной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Доводят графики сменности до сведения работников не позднее чем за один месяц до введения их в действие.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4.1.2. Утверждают не позднее чем за две недели до наступления календарного года графики отпусков с учетом мнения выборного органа первичной профсоюзной организации, в порядке, установленном </w:t>
      </w:r>
      <w:hyperlink r:id="rId7" w:history="1">
        <w:r w:rsidRPr="009E381A">
          <w:rPr>
            <w:i w:val="0"/>
          </w:rPr>
          <w:t>статьей 372</w:t>
        </w:r>
      </w:hyperlink>
      <w:r w:rsidRPr="009E381A">
        <w:rPr>
          <w:i w:val="0"/>
        </w:rPr>
        <w:t xml:space="preserve"> Трудового кодекса Российской Федерации для принятия локальных нормативных актов.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4.2. Перечень должностей работников с ненормированным рабочим днем, которым предоставляется дополнительный оплачиваемый отпуск с указанием его продолжительности, устанавливается коллективным договором или правилами внутреннего трудового распорядка, утверждаемыми в установленном законодательством порядке.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4.3. В непрерывно действующих производствах, когда прием-передача смены является обязанностью сменного персонала, за время, затраченное на прием смены, в организациях предусматриваются компенсации. Конкретная продолжительность времени приема-передачи смены, виды и размеры компенсаций устанавливаются в коллективных договорах и других локальных нормативных актах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4.4. Предусматривают в коллективных договорах организаций дополнительный оплачиваемый отпуск для работников, условия труда </w:t>
      </w:r>
      <w:proofErr w:type="gramStart"/>
      <w:r w:rsidRPr="009E381A">
        <w:rPr>
          <w:i w:val="0"/>
        </w:rPr>
        <w:t>на рабочих местах</w:t>
      </w:r>
      <w:proofErr w:type="gramEnd"/>
      <w:r w:rsidRPr="009E381A">
        <w:rPr>
          <w:i w:val="0"/>
        </w:rPr>
        <w:t xml:space="preserve"> которых по результатам специальной оценки условий труда отнесены к вредным условиям труда с подкласса 3.2. (вредные условия труда 2 степени), в размере не менее 7 календарных дней.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Предусматривают в коллективных договорах организаций сокращенную продолжительность рабочего времени не более 36 часов в неделю для работников, условия труда </w:t>
      </w:r>
      <w:proofErr w:type="gramStart"/>
      <w:r w:rsidRPr="009E381A">
        <w:rPr>
          <w:i w:val="0"/>
        </w:rPr>
        <w:t>на рабочих местах</w:t>
      </w:r>
      <w:proofErr w:type="gramEnd"/>
      <w:r w:rsidRPr="009E381A">
        <w:rPr>
          <w:i w:val="0"/>
        </w:rPr>
        <w:t xml:space="preserve"> которых отнесены к вредным условиям с подкласса 3.3. (вредные условия труда 3 степени).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В коллективных договорах организаций порядок, размер и условия указанных компенсационных мер могут быть улучшены по сравнению с предусмотренными Трудовым </w:t>
      </w:r>
      <w:hyperlink r:id="rId8" w:history="1">
        <w:r w:rsidRPr="009E381A">
          <w:rPr>
            <w:i w:val="0"/>
          </w:rPr>
          <w:t>кодексом</w:t>
        </w:r>
      </w:hyperlink>
      <w:r w:rsidRPr="009E381A">
        <w:rPr>
          <w:i w:val="0"/>
        </w:rPr>
        <w:t xml:space="preserve"> Российской Федерации.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4.5. Для работников, занятых на работах с вредными и (или) опасными условиями труда, коллективным договором может быть предусмотрена возможность: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- увеличения с письменного согласия работника, с учетом результатов специальной оценки условий труда, продолжительности рабочего времени, но не более чем до 40 часов в неделю, с выплатой работнику отдельно устанавливаемой денежной компенсации;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- увеличения с письменного согласия работника максимально допустимой продолжительности ежедневной работы (смены) по сравнению с продолжительностью ежедневной работы (смены), установленной для работников, занятых на работах с вредными и (или) опасными условиями труда, при условии соблюдения предельной еженедельной продолжительности рабочего времени, установленной в соответствии с </w:t>
      </w:r>
      <w:hyperlink r:id="rId9" w:history="1">
        <w:r w:rsidRPr="009E381A">
          <w:rPr>
            <w:i w:val="0"/>
          </w:rPr>
          <w:t>частями первой</w:t>
        </w:r>
      </w:hyperlink>
      <w:r w:rsidRPr="009E381A">
        <w:rPr>
          <w:i w:val="0"/>
        </w:rPr>
        <w:t xml:space="preserve"> - </w:t>
      </w:r>
      <w:hyperlink r:id="rId10" w:history="1">
        <w:r w:rsidRPr="009E381A">
          <w:rPr>
            <w:i w:val="0"/>
          </w:rPr>
          <w:t>третьей статьи 92</w:t>
        </w:r>
      </w:hyperlink>
      <w:r w:rsidRPr="009E381A">
        <w:rPr>
          <w:i w:val="0"/>
        </w:rPr>
        <w:t xml:space="preserve"> Трудового кодекса Российской Федерации: до 12 часов при 36-часовой рабочей неделе; до 8 часов при 30-часовой рабочей неделе;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- замены с письменного согласия работника, с учетом результатов специальной оценки условий труда, части ежегодного дополнительного оплачиваемого отпуска, которая превышает минимальную продолжительность данного отпуска, установленную </w:t>
      </w:r>
      <w:hyperlink r:id="rId11" w:history="1">
        <w:r w:rsidRPr="009E381A">
          <w:rPr>
            <w:i w:val="0"/>
          </w:rPr>
          <w:t>статьей 117</w:t>
        </w:r>
      </w:hyperlink>
      <w:r w:rsidRPr="009E381A">
        <w:rPr>
          <w:i w:val="0"/>
        </w:rPr>
        <w:t xml:space="preserve"> Трудового кодекса Российской Федерации, на отдельно устанавливаемую денежную компенсацию.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Для работников, занятых на работах с вредными и (или) опасными условиями труда, работодатель по результатам специальной оценки условий труда разрабатывает и реализует компенсационные меры с учетом требований законодательства. При реализации указанных компенсационных мер в отношении и с согласия работников, на которых распространяются положения </w:t>
      </w:r>
      <w:hyperlink r:id="rId12" w:history="1">
        <w:r w:rsidRPr="009E381A">
          <w:rPr>
            <w:i w:val="0"/>
          </w:rPr>
          <w:t>пункта 3 статьи 15</w:t>
        </w:r>
      </w:hyperlink>
      <w:r w:rsidRPr="009E381A">
        <w:rPr>
          <w:i w:val="0"/>
        </w:rPr>
        <w:t xml:space="preserve"> Федерального закона от 28.12.2013 N 421-ФЗ, работодатель разрабатывает и при необходимости применяет механизмы конвертации компенсаций в денежный эквивалент. Указанные компенсационные меры, а также механизмы конвертации предусматриваются коллективным договором и утверждаются локальным нормативным актом в установленном законодательством порядке.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4.6. В случае, если по причинам сезонного и (или) технологического характера для отдельных категорий работников, занятых на работах с вредными и (или) опасными условиями труда, установленная продолжительность рабочего времени не может быть соблюдена в течение учетного периода продолжительностью три месяца, коллективным договором может быть предусмотрено увеличение учетного периода для учета рабочего времени таких работников, но не более чем до одного года.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  <w:r w:rsidRPr="009E381A">
        <w:rPr>
          <w:i w:val="0"/>
        </w:rPr>
        <w:t xml:space="preserve">(п. 4.6 введен </w:t>
      </w:r>
      <w:hyperlink r:id="rId13" w:history="1">
        <w:r w:rsidRPr="009E381A">
          <w:rPr>
            <w:i w:val="0"/>
          </w:rPr>
          <w:t>Соглашением</w:t>
        </w:r>
      </w:hyperlink>
      <w:r w:rsidRPr="009E381A">
        <w:rPr>
          <w:i w:val="0"/>
        </w:rPr>
        <w:t>, утв. Российским профессиональным союзом работников атомной энергетики и промышленности, Общероссийским отраслевым объединением работодателей "Союз работодателей атомной промышленности, энергетики и науки России", Госкорпорацией "Росатом" 01.07.2015)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5. Охрана труда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5.1. Принимая во внимание, что в условиях быстрого развития атомной энергетики важнейшее значение имеет гарантия соблюдения основополагающих принципов обеспечения приоритета сохранения жизни и здоровья работников отрасли и повышения степени защищенности населения и окружающей среды от радиационного воздействия, и, исходя из убеждения, что эти принципы получают свое выражение и развитие: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в создании на всех уровнях управления производством условий, при которых решения по безопасности реализуются с той же последовательностью, как и все другие решения по организации производства;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в постоянном совершенствовании технологических процессов, систем обеспечения и контроля ядерной и радиационной безопасности, гарантирующих безопасность персонала и обеспечение безопасного статуса ядерных технологий Российской Федерации;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в развитии общественного контроля за созданием здоровых и безопасных условий труда,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Госкорпорация "Росатом", Работодатели и Профсоюз обеспечивают разработку Отраслевой системы управления охраной труда, ее внедрение, совершенствование и эффективное функционирование в организациях.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5.2.1. Принимают меры по повышению достигнутого уровня безопасности и действующих в отрасли гарантий прав работников в области охраны труда, в том числе при изменении организационно-правовых форм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5.2.2. Обеспечивают в организациях последовательное приведение условий труда на всех рабочих местах в соответствие с требованиями нормативных правовых актов по охране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5.2.3. Обеспечивают финансирование мероприятий по улучшению условий и охраны труда в размере не менее 0,5% суммы затрат на производство продукции (работ, услуг), осуществляют контроль и анализ расходов в области охраны труда, а также информирование представителей первичных профсоюзных организаций о результатах анализа.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5.2.4. Осуществляют организацию поиска и применение новых типов оборудования, машин, механизмов, обеспечивающих безопасное ведение работ и снижение уровня вредных производственных факторов, воздействующих на работающих. Новое сырье, материалы, изделия и оборудование должны в обязательном порядке иметь соответствующие сертификаты, предусмотренные законодательством.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5.2.5. Разрабатывают и принимают по согласованию с выборными органами первичных профсоюзных организаций локальные нормативные акты, регулирующие социально-трудовые отношения в области охраны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5.2.6. Разрабатывают с учетом мнения выборных органов первичных профсоюзных организаций комплексные планы (программы) улучшения условий и охраны труда, соглашения по охране труда, которые должны быть неотъемлемой частью коллективных договоров, и финансируют работы по их выполнению.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5.2.7. Обеспечивают проведение специальной оценки условий труда в соответствии с </w:t>
      </w:r>
      <w:hyperlink r:id="rId14" w:history="1">
        <w:r w:rsidRPr="009E381A">
          <w:rPr>
            <w:i w:val="0"/>
          </w:rPr>
          <w:t>законодательством</w:t>
        </w:r>
      </w:hyperlink>
      <w:r w:rsidRPr="009E381A">
        <w:rPr>
          <w:i w:val="0"/>
        </w:rPr>
        <w:t xml:space="preserve"> о специальной оценке условий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При реализации в отношении работников, занятых на работах с вредными и (или) опасными условиями труда, компенсационных мер, направленных на ослабление негативного воздействия на их здоровье вредных и (или) опасных факторов производственной среды и трудового процесса (сокращенная продолжительность рабочего времени, ежегодный дополнительный оплачиваемый отпуск либо денежная компенсация за них, а также повышенная оплата труда), порядок и условия осуществления таких мер не могут быть ухудшены, а размеры снижены по сравнению с порядком, условиями и размерами фактически реализуемых в отношении указанных работников компенсационных мер по состоянию на 1 января 2014 г. при условии сохранения соответствующих условий труда на рабочем месте, явившихся основанием для назначения реализуемых компенсационных мер.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5.2.8. Направляют в Профсоюз и первичные профсоюзные организации извещения о каждом групповом несчастном случае на производстве, тяжелом несчастном случае и несчастном случае со смертельным исходом, а также об авариях на производстве (в том числе и без повреждения здоровья работающих) и представляют им материалы расследования указанных выше происшествий.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5.2.9. Рассматривают с участием выборных органов первичной профсоюзной организации результаты расследования несчастных случаев на производстве для принятия мер, направленных на их предупреждение.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5.2.10. По графикам, разработанным с учетом предложений первичных профсоюзных организаций, проводят обучение членов комитетов (комиссий) по охране труда, уполномоченных (доверенных) лиц по охране труда за счет средств организаций, как правило, совместно с руководителями и специалистами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5.2.11. Включают представителей выборных органов первичных профсоюзных организаций в комиссии по приемке в эксплуатацию производственных объектов и средств производства, входного контроля качества средств индивидуальной защиты, а также приглашают участвовать в работе комиссии по выбору поставщиков продукции, услуг в области охраны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5.2.12. Ежегодно представляют в первичные профсоюзные организации и в Профсоюз сведения о состоянии условий труда и компенсациях за работу во вредных и (или) опасных условиях труда, о травматизме на производстве и профзаболеваниях, о состоянии радиационной и токсической безопасности.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5.2.13. Заключают в организациях договоры добровольного страхования от несчастных случаев на производстве и профессиональных заболеваний работников, занятых на работах с вредными или опасными условиями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5.2.14. При отсутствии в организации добровольного страхования от несчастных случаев на производстве выплачивают единовременное пособие работникам, пострадавшим в результате несчастного случая на производстве, при наличии вины работодателя или получившим профессиональное заболевание и ставшим в результате инвалидом: I группы - равное 100 минимальным месячным тарифным ставкам (окладам) по минимальному уровню должности (грейду) работника, установленным в организации; II группы - равное 50 минимальным месячным тарифным ставкам (окладам) по минимальному уровню должности (грейду) работника, установленным в организации, III группы - равное 10 минимальным месячным тарифным ставкам (окладам) по минимальному уровню должности (грейду) работника, установленным в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 случае гибели работника при осуществлении им профессиональной деятельности его семье выплачивается единовременное пособие, равное 120 минимальным месячным тарифным ставкам (окладам) по минимальному уровню должности (грейду) работника, установленным в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При длительной временной нетрудоспособности (более 60 дней), наступившей непосредственно после и в связи с несчастным случаем на производстве, при наличии вины работодателя работнику выплачивается </w:t>
      </w:r>
      <w:r w:rsidRPr="009E381A">
        <w:rPr>
          <w:i w:val="0"/>
        </w:rPr>
        <w:lastRenderedPageBreak/>
        <w:t>единовременная компенсация в соответствии с корпоративной программой страхования от несчастного случая.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5.2.15. Используют возможность возврата части страховых взносов на предупредительные меры по сокращению производственного травматизма и профессиональных заболеваний.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5.2.16. Предпринимают меры по повышению роли специалистов служб охраны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5.2.17. Ежеквартально проводят совещания с участием уполномоченных (доверенных лиц) по охране труда, на которых рассматриваются предложения по улучшению охраны труда в организации и принимаются решения по устранению выявленных нарушений, замечаний.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5.3. Профсоюз: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5.3.1. Проводит разъяснительную работу по выполнению работниками обязанностей в области охраны труда, формированию ответственной позиции работников как в части личной безопасности, так и безопасности коллег.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5.3.2. В целях защиты прав и интересов работников по вопросам условий труда и безопасности на производстве, возмещения вреда, причиненного их здоровью на производстве, осуществляет контроль за созданием здоровых и безопасных условий труда на каждом рабочем месте. Контролирует соблюдение требований </w:t>
      </w:r>
      <w:hyperlink r:id="rId15" w:history="1">
        <w:r w:rsidRPr="009E381A">
          <w:rPr>
            <w:i w:val="0"/>
          </w:rPr>
          <w:t>законодательства</w:t>
        </w:r>
      </w:hyperlink>
      <w:r w:rsidRPr="009E381A">
        <w:rPr>
          <w:i w:val="0"/>
        </w:rPr>
        <w:t xml:space="preserve"> о специальной оценке условий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5.3.3. Разрабатывает предложения, направленные на улучшение работы по охране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5.3.4. Ежеквартально информирует работодателя о выявленных уполномоченными (доверенными лицами) по охране труда нарушениях, замечаниях, а также предложениях, направленных на улучшение работы в области охраны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5.3.5. Организует и проводит конкурс на звание "Лучший уполномоченный (доверенное лицо) по охране труда Российского профессионального союза работников атомной энергетики и промышленности". Обеспечивает его финансирование.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5.4. Работодатели и первичные профсоюзные организации: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5.4.1. Организуют и обеспечивают эффективную работу комитетов (комиссий) по охране труда, уполномоченных (доверенных) лиц по охране труда, устанавливают через коллективные договоры условия освобождения от основной работы членов комитетов и уполномоченных (доверенных) лиц по охране труда и порядок оплаты времени выполнения ими обязанностей по контролю обеспечения здоровых и безопасных условий труда, их материальное и моральное поощрение.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5.4.2. Подводят итоги выполнения мероприятий, предусмотренных соглашениями по охране труда с составлением соответствующего акта.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 Госкорпорация "Росатом":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5.5.1. Организует разработку новых и пересмотр действующих отраслевых нормативных актов по охране труда для организаций атомной энергетики, промышленности и науки и утверждает их в установленном порядке по согласованию с Профсоюзом.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5.5.2. Организует проведение научно-исследовательских работ общеотраслевого характера по разработке и изготовлению новых средств индивидуальной и коллективной защиты от вредных производственных факторов и представляет в федеральный орган исполнительной власти, осуществляющий нормативно-правовое регулирование в сфере труда, предложение о включении их в Типовые отраслевые нормы.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5.5.3. Проводит обобщение и реализацию предложений по разработке новой техники и технологий, организацию поиска новых типов оборудования, машин, механизмов, обеспечивающих безопасное ведение работ и снижение уровня вредных производственных факторов, воздействующих на работающих.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5.5.4. Рекомендует управляющим компаниям формирование программ по улучшению условий труда и снижению травматизма, а также разработку с участием Профсоюза локальных нормативных актов, устанавливающих конкретные размеры и правила получения гарантий и компенсаций работникам за работу с вредными и (или) опасными условиями труда. Организует и контролирует работу по обеспечению здоровых и безопасных условий труда в организациях отрасли.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5.5.5. Организует и контролирует проведение в организациях специальной оценки условий труда, осуществляемой в соответствии с нормативными правовыми актами.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5.5.6. Обеспечивает методическое руководство службами охраны труда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5.5.7. Изучает передовой опыт организаций отрасли по внедрению, функционированию и совершенствованию Отраслевой системы управления охраной труда. Организует регулярные совещания (семинары) по обмену опытом в данной области, издает и распространяет среди организаций соответствующие информационные материалы.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5.5.8. Предоставляет в Профсоюз, Союз работодателей обобщенные сведения о состоянии условий труда, производственном травматизме и профессиональных заболеваниях, о проведении специальной оценки условий труда, о функционировании Отраслевой системы управления охраной труда.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6. Оплата труда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6.1. Для повышения заинтересованности работников в стабильности и успешной деятельности организаций Госкорпорации "Росатом" и обеспечения их прав и гарантий в области оплаты труда стороны обязуются проводить политику в области оплаты труда, направленную на обеспечение связи оплаты труда с его результатами.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6.2.1. Устанавливают системы оплаты труда, размеры тарифных ставок (окладов), стимулирующих, компенсационных и других выплат работникам организаций Госкорпорации "Росатом" в коллективных договорах, соглашениях и локальных нормативных актах организаций с учетом мнения или по согласованию с профсоюзным комитетом.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6.2.2. Устанавливают в организациях всех форм собственности размер месячного оклада по минимальному уровню должности (грейду) поддерживающей функции (размер минимальной месячной тарифной ставки (оклада) работника 1-го разряда) не ниже прожиточного минимума трудоспособного населения в субъектах Российской Федерации, на территории которых расположены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6.2.3. Устанавливают минимальный размер начисленной заработной платы работникам атомных электростанций, организаций ядерно-топливного и ядерно-оружейного комплексов, отработавшим полностью месячную норму рабочего времени и выполнивших свои трудовые обязанности, не ниже 1,4 прожиточного минимума трудоспособного населения, а для работников других организаций - не ниже 1,25 прожиточного минимума трудоспособного населения в субъектах Российской Федерации, на территории которых они расположены.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6.2.4. Обеспечивают долю выплат, носящих постоянный характер, не менее 70% в заработной плате рабочих, специалистов, служащих и руководителей (за исключением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подразделений). Перечень указанных выплат установлен </w:t>
      </w:r>
      <w:hyperlink w:anchor="Par329" w:history="1">
        <w:r w:rsidRPr="009E381A">
          <w:rPr>
            <w:i w:val="0"/>
          </w:rPr>
          <w:t>приложением</w:t>
        </w:r>
      </w:hyperlink>
      <w:r w:rsidRPr="009E381A">
        <w:rPr>
          <w:i w:val="0"/>
        </w:rPr>
        <w:t xml:space="preserve"> к Соглашению.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может устанавливаться иное соотношение постоянной и переменной частей заработной платы в зависимости от уровня должности (грейда) работника и степени его влияния на конечный результат деятельности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6.2.5. Обеспечивают индексацию установленных должностных окладов (тарифных ставок) работников организаций отрасли не реже 1 раза в год в размере не менее прогнозного среднегодового индекса потребительских цен (ИПЦ) по данным Минэкономразвития России с последующей корректировкой по фактическому ИПЦ по данным Федеральной службы государственной статистики в случае его превышения по отношению к прогнозному.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 организациях с государственным регулированием цен и тарифов на товары (услуги) и в организациях, выполняющих работы по государственному оборонному заказу, индексация установленных должностных окладов (тарифных ставок) может производиться в ином порядке, а именно: с учетом тарифных (ценовых) решений соответствующих уполномоченных органов и с учетом мнения первичной профсоюзной организации соответствующей организации Госкорпорации "Росатом", а при ее отсутствии - иного представительного органа работников.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Сценарные условия планирования расходов на оплату труда по показателю "индексация оплаты труда" на очередной год принимаются Госкорпорацией "Росатом" после рассмотрения на заседании Комиссии.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Конкретный порядок индексации устанавливается коллективным договором.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Повышение заработной платы работников помимо индексации осуществляется при условии обеспечения опережающего роста производительности труда.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  <w:r w:rsidRPr="009E381A">
        <w:rPr>
          <w:i w:val="0"/>
        </w:rPr>
        <w:t xml:space="preserve">(п. 6.2.5 в ред. </w:t>
      </w:r>
      <w:hyperlink r:id="rId16" w:history="1">
        <w:r w:rsidRPr="009E381A">
          <w:rPr>
            <w:i w:val="0"/>
          </w:rPr>
          <w:t>Соглашения</w:t>
        </w:r>
      </w:hyperlink>
      <w:r w:rsidRPr="009E381A">
        <w:rPr>
          <w:i w:val="0"/>
        </w:rPr>
        <w:t>, утв. Российским профессиональным союзом работников атомной энергетики и промышленности, Общероссийским отраслевым объединением работодателей "Союз работодателей атомной промышленности, энергетики и науки России", Госкорпорацией "Росатом" 01.07.2015)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6.2.6. В случае задержки выдачи заработной платы или оплаты отпусков работникам гарантируют выплаты денежных компенсаций в размере не ниже одной трехсотой действующей </w:t>
      </w:r>
      <w:hyperlink r:id="rId17" w:history="1">
        <w:r w:rsidRPr="009E381A">
          <w:rPr>
            <w:i w:val="0"/>
          </w:rPr>
          <w:t>ставки</w:t>
        </w:r>
      </w:hyperlink>
      <w:r w:rsidRPr="009E381A">
        <w:rPr>
          <w:i w:val="0"/>
        </w:rPr>
        <w:t xml:space="preserve"> </w:t>
      </w:r>
      <w:r w:rsidRPr="009E381A">
        <w:rPr>
          <w:i w:val="0"/>
        </w:rPr>
        <w:lastRenderedPageBreak/>
        <w:t>рефинансирования Центрального банка Российской Федерации от невыплаченных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 (размер выплаты и порядок денежной компенсации устанавливаются коллективным договором).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6.2.7.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 указанный период за работником сохраняется заработная плата в размере не менее двух третей средней заработной платы.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 период приостановления работы по причине невыплаты заработной платы работник имеет право в свое рабочее время отсутствовать на рабочем месте. 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Действие пункта не распространяется на случаи, предусмотренные </w:t>
      </w:r>
      <w:hyperlink r:id="rId18" w:history="1">
        <w:r w:rsidRPr="009E381A">
          <w:rPr>
            <w:i w:val="0"/>
          </w:rPr>
          <w:t>частью 2 статьи 142</w:t>
        </w:r>
      </w:hyperlink>
      <w:r w:rsidRPr="009E381A">
        <w:rPr>
          <w:i w:val="0"/>
        </w:rPr>
        <w:t xml:space="preserve"> Трудового кодекса Российской Федерации.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6.2.8. Оплачивают время простоя работника по вине работодателей в размере не менее 2/3 средней заработной платы.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6.2.9. Работникам, работающим в многосменном режиме, осуществляют доплаты: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за работу в вечернее время (с 18.00 до 22.00 часов) - в размере не менее 20% оклада (тарифной ставки);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за работу в ночное время (с 22.00 до 06.00 часов) - в размере не менее 40% оклада (тарифной ставки);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за работу в ночную смену (на которую приходится не менее 50% часов ночного времени) - в размере не менее 40% оклада (тарифной ставки).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Конкретный размер доплат устанавливается коллективным договором или локальным нормативным актом.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Применение данной нормы не должно привести к уменьшению суммы доплат работникам за работу в многосменном режиме, которые выплачивались до принятия настоящего Соглашения.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6.2.10. Устанавливают оплату труда работников, занятых на работах с вредными и (или) опасными условиями труда, в повышенном размере в соответствии с классами (подклассами) условий труда. Конкретные размеры повышения оплаты труда работников, занятых на работах с вредными и (или) опасными условиями труда, устанавливаются локальным нормативным актом, принятым с учетом мнения выборного органа первичной профсоюзной организации, либо коллективным договором, трудовым договором.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6.2.11. Осуществляют пересмотр норм труда в порядке, предусмотренном действующим </w:t>
      </w:r>
      <w:hyperlink r:id="rId19" w:history="1">
        <w:r w:rsidRPr="009E381A">
          <w:rPr>
            <w:i w:val="0"/>
          </w:rPr>
          <w:t>законодательством</w:t>
        </w:r>
      </w:hyperlink>
      <w:r w:rsidRPr="009E381A">
        <w:rPr>
          <w:i w:val="0"/>
        </w:rPr>
        <w:t>, по мере совершенствования или внедрения новой техники, технологии и проведения организационных либо иных мероприятий, обеспечивающих рост производительности труда, а также в случае использования физически и морально устаревшего оборудования.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6.2.12. Применяют отраслевые квалификационные </w:t>
      </w:r>
      <w:hyperlink r:id="rId20" w:history="1">
        <w:r w:rsidRPr="009E381A">
          <w:rPr>
            <w:i w:val="0"/>
          </w:rPr>
          <w:t>справочники</w:t>
        </w:r>
      </w:hyperlink>
      <w:r w:rsidRPr="009E381A">
        <w:rPr>
          <w:i w:val="0"/>
        </w:rPr>
        <w:t xml:space="preserve"> работ и профессий рабочих для тарификации общеотраслевых работ и рабочих в случае несоответствия диапазона тарифных разрядов с ЕТКС.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6.3. Госкорпорация "Росатом":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6.3.1. Разрабатывает рекомендации по единой политике формирования систем оплаты труда в организациях с учетом мнения Профсоюза.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6.3.2. В целях сохранения высококвалифицированного кадрового потенциала организаций ядерного оружейного комплекса: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разрабатывает меры по оказанию дополнительной материальной поддержки работников указанных организаций, занятых выполнением государственного оборонного заказа;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изыскивает возможность выделения дополнительных средств на оплату труда работников организациям, обеспечившим выполнение установленного темпа роста производительности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6.4. Госкорпорация "Росатом", Профсоюз и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Проводят мониторинг количественной оценки дифференциации заработной платы между 10% наиболее и 10% наименее оплачиваемых работников организаций отрасли. Заслушивают на заседаниях Комиссии руководителей организаций отрасли, допустивших за отчетный период прирост соотношения децимального коэффициента более чем на 20%.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7. Социальная политика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7.1. Госкорпорация "Росатом":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7.1.1. С учетом предложений Профсоюза и представителей работодателей совершенствует Единую отраслевую социальную политику Госкорпорации "Росатом" и ее организаций, в том числе корпоративные социальные программы.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7.1.2. Ежегодно в срок до 1 сентября информирует Профсоюз и Союз работодателей о сценарных условиях планирования бюджета расходов социального характера.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7.1.3. Ежегодно совместно с Профсоюзом проводит мониторинг социальных расходов и с учетом мнения Профсоюза определяет их нормативы.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7.1.4. Совместно с Профсоюзом определяет перечень организаций отрасли, для которых устанавливает индивидуальные нормативы расходов социального характера на планируемый год.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7.2.1. Ежегодно в срок до 1 сентября совместно с профсоюзной организацией предприятия определяют приоритеты в рамках социальной политики организации, источники финансирования и объемы расходов социального характера в соответствии со сценарными условиями планирования бюджета расходов социального характера.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7.2.1.1. По согласованию с бюджетным комитетом соответствующего уровня допускается превышение установленных для организаций нормативов расходов социального характера при условии выполнения ключевых показателей эффективности, установленных для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7.2.1.2. Предусматривают средства для реализации мероприятий и обязательств социальной направленности в соответствии с ежегодно утверждаемой совместно с профсоюзным комитетом сметой расходов, являющейся приложением к коллективному договору.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7.2.2. Принимают меры по использованию в интересах работников организаций отрасли учреждений социальной сферы, применяя в необходимых случаях новые виды хозяйствования, договорные отношения и другие формы работы.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7.2.3. Проводят учет и анализ заболеваемости работников, в том числе по результатам периодического медицинского осмотра, показателям временной нетрудоспособности работников по болезни и с участием выборного органа профсоюзной организации формируют комплексную программу оздоровительных мероприятий, в т.ч. программу "Здоровье", которая может являться приложением к коллективному договору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7.2.4. Организуют санаторно-курортное лечение работников и их детей в соответствии с условиями корпоративной социальной программы организации санаторно-курортного лечения работников и их детей, детского отдыха из расчета не менее 100 путевок в год на 1 тысячу работающих во вредных и (или) опасных условиях труда и не менее 35 путевок в год на 1 тысячу работающих в нормальных условиях труда.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 этих целях активно используют санатории Профсоюза.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7.2.5. Осуществляют поддержку выходящих на пенсию работников путем организации работы по негосударственному пенсионному обеспечению в соответствии с условиями корпоративной социальной программы негосударственного пенсионного обеспечения и предусматривают на это необходимые средства.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Реализация негосударственного пенсионного обеспечения для работников осуществляется через уполномоченный пенсионный фонд.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7.2.6. Оказывают материальную помощь работникам и предоставляют дополнительные оплачиваемые дни отдыха. Размер, порядок, условия оказания материальной помощи, а также основания предоставления и количество дополнительных оплачиваемых дней отдыха устанавливаются локальным нормативным актом, являющимся приложением к коллективному договору организации и разработанным в соответствии с условиями корпоративной социальной программы оказания помощи работникам.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7.2.7. Предоставляют работающим женщинам, имеющим несовершеннолетних детей, возможность работы по гибкому и индивидуальному графику с учетом возможностей производства.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7.2.8. По заявлению работников обеспечивают детей, нуждающихся в оздоровлении, льготными путевками в детские оздоровительные учреждения, взимая с родителей не более 20% стоимости путевок.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Малообеспеченным работникам (в случае, если доход в семье не превышает 1,5 величины прожиточного минимума трудоспособного населения в соответствующем регионе в расчете на каждого члена семьи) и работникам, имеющим детей-инвалидов, а также в других исключительных случаях предоставляют путевки без оплаты в соответствии с корпоративной социальной программой организации санаторно-курортного лечения работников и их детей, детского отдыха, утвержденной Госкорпорацией "Росатом".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7.2.9. Перечисляют на счет соответствующих первичных профсоюзных организаций денежные средства для проведения физкультурно-оздоровительных и культурно-массовых мероприятий в размере не менее 0,5% от суммы расходов на оплату труда работников организации. Конкретные размеры, порядок расходования указанных средств и отчетность об их использовании устанавливаются коллективным договором.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Коллективным договором может устанавливаться иной порядок использования денежных средств для проведения физкультурно-оздоровительных и культурно-массовых мероприятий.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 случае необходимости, по письменной договоренности сторон, работодатель перечисляет на счет соответствующей первичной профсоюзной организации денежные средства на осуществление иных уставных видов деятельности профсоюзных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7.2.10. Организуют питание работников (в том числе рациональное, диетическое).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Конкретные размеры и порядок расходования средств на организацию питания устанавливаются локальным нормативным актом, являющимся приложением к коллективному договору организации, разработанным в соответствии с условиями корпоративной социальной программы организации питания.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7.3. Профсоюз: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участвует в реализации и совершенствовании Единой отраслевой социальной политики Госкорпорации "Росатом" и ее организаций, подготовке смет расходов социального характера, локальных нормативных актов, регламентирующих реализацию корпоративных социальных программ, организует и проводит спортивные и культурные мероприятия, осуществляет мониторинг исполнения бюджета расходов социального характера в отрасли и в отдельных организациях.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8. Занятость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8.1. Стороны договорились критериями массового увольнения считать: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а) ликвидация организации любой организационно-правовой формы с численностью работающих 15 и более человек;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б) сокращение численности или штата работников организации в количестве: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- 50 и более человек в течение 30 календарных дней;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- 200 и более человек в течение 60 календарных дней;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- 500 и более человек в течение 90 календарных дней;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в) увольнение работников в количестве 1%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 5 тыс. человек.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8.2.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8.2.1. Обеспечивают реализацию мер по социальной защите работников, подлежащих увольнению в связи с сокращением численности или штата: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- предлагают увольняемым работникам в соответствии с трудовым </w:t>
      </w:r>
      <w:hyperlink r:id="rId21" w:history="1">
        <w:r w:rsidRPr="009E381A">
          <w:rPr>
            <w:i w:val="0"/>
          </w:rPr>
          <w:t>законодательством</w:t>
        </w:r>
      </w:hyperlink>
      <w:r w:rsidRPr="009E381A">
        <w:rPr>
          <w:i w:val="0"/>
        </w:rPr>
        <w:t xml:space="preserve"> другую работу и (или) предоставляют возможность переобучения в порядке, предусмотренном коллективным договором;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в случае, если в период предупреждения работников о предстоящем сокращении вводятся новые условия оплаты труда работников в целом по организации, эти условия распространяют и на высвобождаемых работников;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предоставляют работникам с момента получения ими уведомления о предстоящем сокращении необходимое время с сохранением среднего заработка для поиска подходящей работы. Конкретная продолжительность времени (но не менее чем один день в неделю) и порядок его предоставления определяются в коллективном договоре;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после увольнения предоставляют работникам при наличии соответствующей квалификации и опыта работы преимущественное право трудоустройства в данной организации в случае создания в ней новых рабочих мест;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определяют целесообразность и изыскивают средства для осуществления дополнительных выплат к выходному пособию сокращаемого работника в порядке и размере, определенном коллективным договором организации;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 проводят обучение работников организаций, предусмотрев на эти цели необходимые средства, размер и порядок расходования которых определяются в коллективных договорах. При организации обучения по социально-трудовым и кадровым вопросам включают в группы обучающихся работников профсоюзных органов первичных профсоюзных организаций.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9. Работа с молодежью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9.1.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9.1.1. Осуществляют оплату обучения в высших и средних специальных учебных заведениях молодым работникам &lt;*&gt;, направленным на обучение организациями на основании соответствующих договоров в рамках программ целевой подготовки специалистов, формируемых в организациях.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--------------------------------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&lt;*&gt; Молодой работник - работник организации в возрасте до 35 лет.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В период обучения указанных лиц ежемесячно производят им доплату к стипендии в размере не менее 50%, при наличии хороших или отличных показателей в учебе, на условиях, предусмотренных коллективным договором.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9.1.2. Предоставляют молодым работникам социальные льготы в порядке и на условиях, предусмотренных Единой отраслевой социальной политикой Госкорпорации "Росатом" и ее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9.1.3. Проводят комплексные мероприятия по дальнейшему развитию наставничества как эффективной формы обеспечения профессионального становления молодых работников и их закрепления в организациях отрасли.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Ежегодно организовывают проведение тематических конкурсов, в том числе: "Лучший наставник", "Лучший молодой рабочий по профессии", "Лучший молодой специалист" и т.п.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9.1.4. Определяют в структуре подразделений по работе с персоналом организаций должностных лиц, в перечне функциональных обязанностей которых должна быть обозначена работа с молодежью, в том числе: профориентация, профессиональное и социальное развитие.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9.1.5. Оказывают помощь в улучшении жилищных условий молодых работников.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Размеры, порядок, условия оказания помощи в улучшении жилищных условий устанавливаются локальным нормативным актом, разработанным в соответствии с условиями корпоративной социальной программы оказания помощи работникам в улучшении жилищных условий.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9.2. Работодатели и Профсоюз: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9.2.1. Вносят в коллективные договоры и соглашения разделы "Работа с молодежью".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9.2.2. На постоянной основе осуществляют координацию действий по формированию и реализации централизованных и локальных планов работы с молодежью.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9.2.3. Обобщают и распространяют опыт работы с молодежью, направленный на привлечение молодых рабочих и специалистов к активной производственной и социальной деятельности.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10. Работа с ветеранами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Работодатели и профсоюз: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Организуют взаимодействие с ветеранскими организациями, оказывают им организационную помощь и обеспечивают меры социальной поддержки неработающим пенсионерам.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Размер, порядок, условия оказания социальной поддержки неработающим пенсионерам устанавливаются локальным нормативным актом, являющимся приложением к коллективному договору организации и разработанному в соответствии с условиями корпоративной социальной программы поддержки неработающих пенсионеров.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11. Гарантии прав Союза работодателей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11.1. Права Союза работодателей и гарантии его деятельности определяются Трудовым </w:t>
      </w:r>
      <w:hyperlink r:id="rId22" w:history="1">
        <w:r w:rsidRPr="009E381A">
          <w:rPr>
            <w:i w:val="0"/>
          </w:rPr>
          <w:t>кодексом</w:t>
        </w:r>
      </w:hyperlink>
      <w:r w:rsidRPr="009E381A">
        <w:rPr>
          <w:i w:val="0"/>
        </w:rPr>
        <w:t xml:space="preserve"> Российской Федерации, Гражданским </w:t>
      </w:r>
      <w:hyperlink r:id="rId23" w:history="1">
        <w:r w:rsidRPr="009E381A">
          <w:rPr>
            <w:i w:val="0"/>
          </w:rPr>
          <w:t>кодексом</w:t>
        </w:r>
      </w:hyperlink>
      <w:r w:rsidRPr="009E381A">
        <w:rPr>
          <w:i w:val="0"/>
        </w:rPr>
        <w:t xml:space="preserve"> Российской Федерации, Федеральным </w:t>
      </w:r>
      <w:hyperlink r:id="rId24" w:history="1">
        <w:r w:rsidRPr="009E381A">
          <w:rPr>
            <w:i w:val="0"/>
          </w:rPr>
          <w:t>законом</w:t>
        </w:r>
      </w:hyperlink>
      <w:r w:rsidRPr="009E381A">
        <w:rPr>
          <w:i w:val="0"/>
        </w:rPr>
        <w:t xml:space="preserve"> "О некоммерческих организациях", Федеральным </w:t>
      </w:r>
      <w:hyperlink r:id="rId25" w:history="1">
        <w:r w:rsidRPr="009E381A">
          <w:rPr>
            <w:i w:val="0"/>
          </w:rPr>
          <w:t>законом</w:t>
        </w:r>
      </w:hyperlink>
      <w:r w:rsidRPr="009E381A">
        <w:rPr>
          <w:i w:val="0"/>
        </w:rPr>
        <w:t xml:space="preserve"> "Об объединениях работодателей".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11.2. Вступление в Союз работодателей не влечет за собой изменения содержания правоспособности его членов. Они сохраняют свою самостоятельность, за исключением полномочий, добровольно переданных Союзу работодателей, и безвозмездно пользуются его услугами.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11.3. Порядок финансирования Союза работодателей его членами определен учредительными документами.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Члены Союза работодателей не вправе задерживать перечисление указанных средств.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11.4. Размер средств, направляемых организациями на обеспечение деятельности Союза работодателей, предусматривается в бюджетах организаций, утверждаемых в установленном порядке.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11.5. Организации, не являющиеся членами Союза работодателей, на которые распространяется действие Соглашения, участвуют в финансировании деятельности Союза работодателей с целью </w:t>
      </w:r>
      <w:r w:rsidRPr="009E381A">
        <w:rPr>
          <w:i w:val="0"/>
        </w:rPr>
        <w:lastRenderedPageBreak/>
        <w:t>представления и защиты их интересов в порядке, устанавливаемом Союзом работодателей с учетом мнения Госкорпорации "Росатом".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12. Гарантии прав профсоюзных органов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12.1. Работодатели: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12.1.1. Предоставляют выборным органам профсоюзной организации, действующим в организации, в бесплатное пользование необходимые для их деятельности помещения со всем необходимым оборудованием, отвечающим санитарно-гигиеническим требованиям, организационную и компьютерную технику, транспортные средства и средства связи; обеспечивают охрану и уборку выделяемых помещений.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Могут передавать в бесплатное пользование профсоюзной организации здания, сооружения, помещения, а также базы отдыха, спортивные и оздоровительные центры, необходимые для организации отдыха, ведения культурно-просветительной, физкультурно-оздоровительной работы с работниками и членами их семей на условиях коллективного договора.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Обеспечивают на рабочих местах штатных работников профкомов проведение специальной оценки условий труда одновременно с оценкой условий труда работников организаций при условии, если эти рабочие места размещаются в помещениях, предоставляемых в пользование первичной профсоюзной организации и оснащенных оборудованием, техникой в соответствии с законодательством.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12.1.2. Информируют выборный орган профсоюзной организации о показателях финансово-хозяйственной деятельности за истекший квартал.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12.1.3. Обеспечивают участие представителя выборного профсоюзного органа в заседаниях балансовой комиссии, бюджетного комитета, рассматривающих итоги работы организации за год.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12.1.4. В организациях Госкорпорации "Росатом", перешедших на единую унифицированную систему оплаты труда (ЕУСОТ), выплачивают освобожденным профсоюзным работникам, избранным в орган профсоюзной организации, и штатным работникам профкомов премию по результатам достижения ключевых показателей эффективности организации за год в порядке и размерах, установленных локальным нормативным актом организации в соответствии с порядком, установленным решением Комиссии.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Освобожденным профсоюзным работникам, избранным в орган профсоюзной организации, и штатным работникам профкомов организаций, не перешедших на ЕУСОТ, выплачивают премии в соответствии с локальными нормативными актами.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12.1.5. Освобожденным профсоюзным работникам, избранным в орган профсоюзной организации, и штатным работникам профкомов предоставляют социально-трудовые гарантии и льготы, предусмотренные коллективными договорами для работников организаций.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12.1.6. В соответствии со </w:t>
      </w:r>
      <w:hyperlink r:id="rId26" w:history="1">
        <w:r w:rsidRPr="009E381A">
          <w:rPr>
            <w:i w:val="0"/>
          </w:rPr>
          <w:t>статьей 377</w:t>
        </w:r>
      </w:hyperlink>
      <w:r w:rsidRPr="009E381A">
        <w:rPr>
          <w:i w:val="0"/>
        </w:rPr>
        <w:t xml:space="preserve"> Трудового кодекса Российской Федерации производят финансирование оплаты труда (полностью или частично) руководителя выборного органа первичной профсоюзной организации за счет средств работодателя в порядке, установленном локальным нормативным актом.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12.2. Гарантии работникам, входящим в состав профсоюзных органов и не освобожденным от основной работы: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12.2.1. Работники, входящие в состав выборных профсоюзных органов и не освобожденные от основной работы, не могут быть подвергнуты дисциплинарному взысканию, за исключением увольнения в случаях совершения ими дисциплинарных проступков, без предварительного согласия профсоюзных органов, членами которых они являются, руководители профсоюзных органов в подразделениях организаций - без предварительного согласия вышестоящих профсоюзных органов организаций, а руководители профсоюзных организаций - президиума ЦК Профсоюза.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органа, членами которого они являются.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12.2.2. Привлечение к дисциплинарной ответственности уполномоченных Профсоюза по охране труда и представителей Профсоюза в создаваемых в организациях совместных комитетах (комиссиях) по охране труда, перевод их на другую работу или увольнение по инициативе работодателей допускаются только с предварительного согласия выборного органа профсоюзной организации.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12.2.3. Члены выборных профсоюзных органов, не освобожденные от основной работы, уполномоченные Профсоюза по охране труда, представители Профсоюза в создаваемых в организациях совместных комитетах (комиссиях) по охране труда освобождаются от основной работы для выполнения обязанностей в интересах коллективов работников, а также на время краткосрочной профсоюзной учебы и для участия в совещаниях, семинарах и конференциях, проводимых по инициативе работодателей. Условия освобождения указанных лиц от основной работы, порядок оплаты и количество времени для выполнения </w:t>
      </w:r>
      <w:r w:rsidRPr="009E381A">
        <w:rPr>
          <w:i w:val="0"/>
        </w:rPr>
        <w:lastRenderedPageBreak/>
        <w:t>обязанностей в интересах коллективов работников, для участия в профсоюзной учебе и в совещаниях, семинарах и конференциях, проводимых по инициативе работодателей, определяются коллективным договором.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12.3. Работникам, освобожденным от работы в организациях в связи с избранием их на выборные должности в профсоюзные органы организаций, после окончания срока их полномочий предоставляется прежняя работа (должность), а при ее отсутствии с согласия работников другая равноценная работа (должность) в тех же организациях.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Работу (должность) вышеназванным работникам рекомендуется предоставлять с учетом мнения председателя Профсоюза.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12.4. Увольнение по инициативе работодателей в соответствии с </w:t>
      </w:r>
      <w:hyperlink r:id="rId27" w:history="1">
        <w:r w:rsidRPr="009E381A">
          <w:rPr>
            <w:i w:val="0"/>
          </w:rPr>
          <w:t>пунктом 2</w:t>
        </w:r>
      </w:hyperlink>
      <w:r w:rsidRPr="009E381A">
        <w:rPr>
          <w:i w:val="0"/>
        </w:rPr>
        <w:t xml:space="preserve">, </w:t>
      </w:r>
      <w:hyperlink r:id="rId28" w:history="1">
        <w:r w:rsidRPr="009E381A">
          <w:rPr>
            <w:i w:val="0"/>
          </w:rPr>
          <w:t>пунктом 3 части 1 статьи 81</w:t>
        </w:r>
      </w:hyperlink>
      <w:r w:rsidRPr="009E381A">
        <w:rPr>
          <w:i w:val="0"/>
        </w:rPr>
        <w:t xml:space="preserve"> Трудового кодекса Российской Федерации руководителей (их заместителей) выборных профсоюзных органов организаций, их структурных подразделений (не ниже цеховых и приравненных к ним) в течение срока их полномочий, а также в течение двух лет после окончания срока их полномочий допускается помимо общего порядка увольнения только с предварительного согласия соответствующего вышестоящего выборного профсоюзного органа.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outlineLvl w:val="1"/>
        <w:rPr>
          <w:i w:val="0"/>
        </w:rPr>
      </w:pPr>
      <w:r w:rsidRPr="009E381A">
        <w:rPr>
          <w:i w:val="0"/>
        </w:rPr>
        <w:t>13. Контроль за выполнением Соглашения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13.1. Настоящее Соглашение доводится секретариатом Комиссии до организаций отрасли, на которые оно распространяется, в месячный срок со дня его уведомительной регистрации. Порядок и список адресов рассылки утверждается Сторонами по представлению Госкорпорации "Росатом".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13.2. Контроль за исполнением Соглашения осуществляется Комиссией.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13.3. Итоги выполнения Соглашения за полугодие и год рассматриваются на заседаниях Комиссии.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13.4. Стороны, заключившие Соглашение, несут ответственность за невыполнение принятых на себя обязательств в порядке, предусмотренном действующим </w:t>
      </w:r>
      <w:hyperlink r:id="rId29" w:history="1">
        <w:r w:rsidRPr="009E381A">
          <w:rPr>
            <w:i w:val="0"/>
          </w:rPr>
          <w:t>законодательством</w:t>
        </w:r>
      </w:hyperlink>
      <w:r w:rsidRPr="009E381A">
        <w:rPr>
          <w:i w:val="0"/>
        </w:rPr>
        <w:t>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13.5. Организации, не обеспечившие выполнение пунктов Соглашения, направляют в соответствии со </w:t>
      </w:r>
      <w:hyperlink r:id="rId30" w:history="1">
        <w:r w:rsidRPr="009E381A">
          <w:rPr>
            <w:i w:val="0"/>
          </w:rPr>
          <w:t>статьей 48</w:t>
        </w:r>
      </w:hyperlink>
      <w:r w:rsidRPr="009E381A">
        <w:rPr>
          <w:i w:val="0"/>
        </w:rPr>
        <w:t xml:space="preserve"> Трудового кодекса Российской Федерации в адрес Союза работодателей, Профсоюза и Госкорпорации "Росатом" информацию о причинах невыполнения Соглашения.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 xml:space="preserve">Вопросы об обоснованности невыполнения настоящего Соглашения рассматриваются (при необходимости предварительно изучаются с выездом на место) на заседаниях Комиссии с принятием соответствующих решений в соответствии со </w:t>
      </w:r>
      <w:hyperlink r:id="rId31" w:history="1">
        <w:r w:rsidRPr="009E381A">
          <w:rPr>
            <w:i w:val="0"/>
          </w:rPr>
          <w:t>статьей 48</w:t>
        </w:r>
      </w:hyperlink>
      <w:r w:rsidRPr="009E381A">
        <w:rPr>
          <w:i w:val="0"/>
        </w:rPr>
        <w:t xml:space="preserve"> Трудового кодекса Российской Федерации.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13.6. Работодатели и профсоюзные комитеты представляют в адрес Союза работодателей, Профсоюза и Госкорпорации "Росатом" отчеты о выполнении Соглашения за полугодие и за год по утвержденной сторонами форме.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13.7. Стороны вправе по взаимной договоренности давать совместные разъяснения по вопросам применения отдельных пунктов (положений) настоящего Соглашения.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Подписано 17 декабря 2014 года.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right"/>
        <w:outlineLvl w:val="0"/>
        <w:rPr>
          <w:i w:val="0"/>
        </w:rPr>
      </w:pPr>
      <w:r w:rsidRPr="009E381A">
        <w:rPr>
          <w:i w:val="0"/>
        </w:rPr>
        <w:t>Приложение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к Отраслевому соглашению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по атомной энергетике,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промышленности и науке</w:t>
      </w:r>
    </w:p>
    <w:p w:rsidR="009E381A" w:rsidRPr="009E381A" w:rsidRDefault="009E381A" w:rsidP="009E381A">
      <w:pPr>
        <w:pStyle w:val="ConsPlusNormal"/>
        <w:jc w:val="right"/>
        <w:rPr>
          <w:i w:val="0"/>
        </w:rPr>
      </w:pPr>
      <w:r w:rsidRPr="009E381A">
        <w:rPr>
          <w:i w:val="0"/>
        </w:rPr>
        <w:t>на 2015 - 2017 годы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bookmarkStart w:id="3" w:name="Par329"/>
      <w:bookmarkEnd w:id="3"/>
      <w:r w:rsidRPr="009E381A">
        <w:rPr>
          <w:i w:val="0"/>
        </w:rPr>
        <w:t>ПЕРЕЧЕНЬ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>ВЫПЛАТ, ОТНОСЯЩИХСЯ К ВЫПЛАТАМ ПОСТОЯННОГО ХАРАКТЕРА</w:t>
      </w:r>
    </w:p>
    <w:p w:rsidR="009E381A" w:rsidRPr="009E381A" w:rsidRDefault="009E381A" w:rsidP="009E381A">
      <w:pPr>
        <w:pStyle w:val="ConsPlusNormal"/>
        <w:jc w:val="center"/>
        <w:rPr>
          <w:i w:val="0"/>
        </w:rPr>
      </w:pPr>
      <w:r w:rsidRPr="009E381A">
        <w:rPr>
          <w:i w:val="0"/>
        </w:rPr>
        <w:t>В ЗАРАБОТНОЙ ПЛАТЕ РАБОТНИКА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К выплатам постоянного характера в составе заработной платы работника относятся: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1. Оплата по окладам (должностным окладам, тарифным ставкам).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2. Оплата по сдельным расценкам, выплата межразрядной разницы.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3. Интегрированная стимулирующая надбавка (кроме ИСН-2).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lastRenderedPageBreak/>
        <w:t>4. Процентные надбавки работникам, допущенным к государственной тайне на постоянной основе, и сотрудникам структурных подразделений по защите государственной тайны.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5. Доплаты и надбавки компенсационного характера за выполнение работ в условиях, отклоняющихся от нормальных.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6. Оплата неотработанных периодов, за которые работнику производятся выплаты (в т.ч. оплата ежегодных отпусков, служебных командировок и т.д.).</w:t>
      </w: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7. Другие доплаты и надбавки, предусмотренные действующим законодательством и локальными нормативными актами организаций.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ind w:firstLine="540"/>
        <w:jc w:val="both"/>
        <w:rPr>
          <w:i w:val="0"/>
        </w:rPr>
      </w:pPr>
      <w:r w:rsidRPr="009E381A">
        <w:rPr>
          <w:i w:val="0"/>
        </w:rPr>
        <w:t>Примечание: удельный вес выплат, носящих постоянный характер, определяется как отношение суммы выплат постоянного характера к сумме всех видов выплат работникам (за исключением выплат социального характера) за полугодие и год. Расчет производится с учетом районного коэффициента (в случаях его применения).</w:t>
      </w: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jc w:val="both"/>
        <w:rPr>
          <w:i w:val="0"/>
        </w:rPr>
      </w:pPr>
    </w:p>
    <w:p w:rsidR="009E381A" w:rsidRPr="009E381A" w:rsidRDefault="009E381A" w:rsidP="009E381A">
      <w:pPr>
        <w:pStyle w:val="ConsPlusNormal"/>
        <w:pBdr>
          <w:top w:val="single" w:sz="6" w:space="0" w:color="auto"/>
        </w:pBdr>
        <w:spacing w:before="100" w:after="100"/>
        <w:jc w:val="both"/>
        <w:rPr>
          <w:i w:val="0"/>
          <w:sz w:val="2"/>
          <w:szCs w:val="2"/>
        </w:rPr>
      </w:pPr>
    </w:p>
    <w:p w:rsidR="007764C4" w:rsidRPr="009E381A" w:rsidRDefault="007764C4">
      <w:pPr>
        <w:rPr>
          <w:rFonts w:ascii="Times New Roman" w:hAnsi="Times New Roman" w:cs="Times New Roman"/>
        </w:rPr>
      </w:pPr>
    </w:p>
    <w:sectPr w:rsidR="007764C4" w:rsidRPr="009E381A" w:rsidSect="009E381A">
      <w:pgSz w:w="11906" w:h="16840" w:orient="landscape"/>
      <w:pgMar w:top="567" w:right="397" w:bottom="397" w:left="352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1A"/>
    <w:rsid w:val="007764C4"/>
    <w:rsid w:val="007C2516"/>
    <w:rsid w:val="009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23BB8-3290-4F74-82C1-9BA7E19A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8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0F395755A3131F01D2DC0DB216EE448C8F0CF97F5AEDC640F8380333QFp8K" TargetMode="External"/><Relationship Id="rId13" Type="http://schemas.openxmlformats.org/officeDocument/2006/relationships/hyperlink" Target="consultantplus://offline/ref=D30F395755A3131F01D2DC0DB216EE448C8E09F9785BEDC640F8380333F82EB7B26B5276F02E73ADQ3p9K" TargetMode="External"/><Relationship Id="rId18" Type="http://schemas.openxmlformats.org/officeDocument/2006/relationships/hyperlink" Target="consultantplus://offline/ref=D30F395755A3131F01D2DC0DB216EE448C8F0CF97F5AEDC640F8380333F82EB7B26B5271F7Q2pBK" TargetMode="External"/><Relationship Id="rId26" Type="http://schemas.openxmlformats.org/officeDocument/2006/relationships/hyperlink" Target="consultantplus://offline/ref=D30F395755A3131F01D2DC0DB216EE448C8F0CF97F5AEDC640F8380333F82EB7B26B5276F32FQ7p1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30F395755A3131F01D2DC0DB216EE448C8F0CF97F5AEDC640F8380333F82EB7B26B5270F7Q2p7K" TargetMode="External"/><Relationship Id="rId7" Type="http://schemas.openxmlformats.org/officeDocument/2006/relationships/hyperlink" Target="consultantplus://offline/ref=D30F395755A3131F01D2DC0DB216EE448C8F0CF97F5AEDC640F8380333F82EB7B26B5276F227Q7p1K" TargetMode="External"/><Relationship Id="rId12" Type="http://schemas.openxmlformats.org/officeDocument/2006/relationships/hyperlink" Target="consultantplus://offline/ref=D30F395755A3131F01D2DC0DB216EE448C830BFA7B5FEDC640F8380333F82EB7B26B5276F02E70A5Q3p2K" TargetMode="External"/><Relationship Id="rId17" Type="http://schemas.openxmlformats.org/officeDocument/2006/relationships/hyperlink" Target="consultantplus://offline/ref=D30F395755A3131F01D2DC0DB216EE448C8409FA7E57B0CC48A13401Q3p4K" TargetMode="External"/><Relationship Id="rId25" Type="http://schemas.openxmlformats.org/officeDocument/2006/relationships/hyperlink" Target="consultantplus://offline/ref=D30F395755A3131F01D2DC0DB216EE448C8E04F97C5BEDC640F8380333QFp8K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30F395755A3131F01D2DC0DB216EE448C8E09F9785BEDC640F8380333F82EB7B26B5276F02E73ACQ3p1K" TargetMode="External"/><Relationship Id="rId20" Type="http://schemas.openxmlformats.org/officeDocument/2006/relationships/hyperlink" Target="consultantplus://offline/ref=D30F395755A3131F01D2DC0DB216EE44848404FF7A57B0CC48A13401Q3p4K" TargetMode="External"/><Relationship Id="rId29" Type="http://schemas.openxmlformats.org/officeDocument/2006/relationships/hyperlink" Target="consultantplus://offline/ref=D30F395755A3131F01D2DC0DB216EE448C8F0CF97F5AEDC640F8380333F82EB7B26B5276F02E70A4Q3p5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30F395755A3131F01D2DC0DB216EE448C8F0CF97F5AEDC640F8380333F82EB7B26B5275F9Q2p7K" TargetMode="External"/><Relationship Id="rId11" Type="http://schemas.openxmlformats.org/officeDocument/2006/relationships/hyperlink" Target="consultantplus://offline/ref=D30F395755A3131F01D2DC0DB216EE448C8F0CF97F5AEDC640F8380333F82EB7B26B5276F02C76AFQ3p1K" TargetMode="External"/><Relationship Id="rId24" Type="http://schemas.openxmlformats.org/officeDocument/2006/relationships/hyperlink" Target="consultantplus://offline/ref=D30F395755A3131F01D2DC0DB216EE448C8F09F67B5AEDC640F8380333QFp8K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D30F395755A3131F01D2DC0DB216EE448C8E09F9785BEDC640F8380333F82EB7B26B5276F02E73ADQ3p9K" TargetMode="External"/><Relationship Id="rId15" Type="http://schemas.openxmlformats.org/officeDocument/2006/relationships/hyperlink" Target="consultantplus://offline/ref=D30F395755A3131F01D2DC0DB216EE448C8E0FF67C5EEDC640F8380333QFp8K" TargetMode="External"/><Relationship Id="rId23" Type="http://schemas.openxmlformats.org/officeDocument/2006/relationships/hyperlink" Target="consultantplus://offline/ref=D30F395755A3131F01D2DC0DB216EE448C8F0EFE785BEDC640F8380333QFp8K" TargetMode="External"/><Relationship Id="rId28" Type="http://schemas.openxmlformats.org/officeDocument/2006/relationships/hyperlink" Target="consultantplus://offline/ref=D30F395755A3131F01D2DC0DB216EE448C8F0CF97F5AEDC640F8380333F82EB7B26B5273F9Q2p6K" TargetMode="External"/><Relationship Id="rId10" Type="http://schemas.openxmlformats.org/officeDocument/2006/relationships/hyperlink" Target="consultantplus://offline/ref=D30F395755A3131F01D2DC0DB216EE448C8F0CF97F5AEDC640F8380333F82EB7B26B5276F02C76ACQ3p4K" TargetMode="External"/><Relationship Id="rId19" Type="http://schemas.openxmlformats.org/officeDocument/2006/relationships/hyperlink" Target="consultantplus://offline/ref=D30F395755A3131F01D2DC0DB216EE448C8F0CF97F5AEDC640F8380333F82EB7B26B5276F02F73AEQ3p7K" TargetMode="External"/><Relationship Id="rId31" Type="http://schemas.openxmlformats.org/officeDocument/2006/relationships/hyperlink" Target="consultantplus://offline/ref=D30F395755A3131F01D2DC0DB216EE448C8F0CF97F5AEDC640F8380333F82EB7B26B5274F1Q2p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0F395755A3131F01D2DC0DB216EE448C8F0CF97F5AEDC640F8380333F82EB7B26B5272F4Q2p9K" TargetMode="External"/><Relationship Id="rId14" Type="http://schemas.openxmlformats.org/officeDocument/2006/relationships/hyperlink" Target="consultantplus://offline/ref=D30F395755A3131F01D2DC0DB216EE448C8E0FF67C5EEDC640F8380333F82EB7B26B5276F02E73AAQ3p1K" TargetMode="External"/><Relationship Id="rId22" Type="http://schemas.openxmlformats.org/officeDocument/2006/relationships/hyperlink" Target="consultantplus://offline/ref=D30F395755A3131F01D2DC0DB216EE448C8F0CF97F5AEDC640F8380333F82EB7B26B5276F229Q7p5K" TargetMode="External"/><Relationship Id="rId27" Type="http://schemas.openxmlformats.org/officeDocument/2006/relationships/hyperlink" Target="consultantplus://offline/ref=D30F395755A3131F01D2DC0DB216EE448C8F0CF97F5AEDC640F8380333F82EB7B26B5273F9Q2p9K" TargetMode="External"/><Relationship Id="rId30" Type="http://schemas.openxmlformats.org/officeDocument/2006/relationships/hyperlink" Target="consultantplus://offline/ref=D30F395755A3131F01D2DC0DB216EE448C8F0CF97F5AEDC640F8380333F82EB7B26B5274F1Q2p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0EA3F-E0C3-4F90-A24A-C546A2A8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8995</Words>
  <Characters>51278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2016-04-07T11:39:00Z</dcterms:created>
  <dcterms:modified xsi:type="dcterms:W3CDTF">2016-04-07T11:39:00Z</dcterms:modified>
</cp:coreProperties>
</file>